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4E304" w14:textId="77777777" w:rsidR="00D614B8" w:rsidRDefault="00D614B8" w:rsidP="00130526">
      <w:pPr>
        <w:widowControl/>
        <w:tabs>
          <w:tab w:val="left" w:pos="1800"/>
          <w:tab w:val="center" w:pos="4536"/>
          <w:tab w:val="right" w:pos="9638"/>
        </w:tabs>
        <w:spacing w:after="0" w:line="240" w:lineRule="auto"/>
        <w:ind w:left="1800" w:hanging="1800"/>
        <w:jc w:val="left"/>
        <w:rPr>
          <w:rFonts w:ascii="Arial" w:eastAsia="Tahoma" w:hAnsi="Arial" w:cs="Arial"/>
          <w:b/>
          <w:bCs/>
          <w:szCs w:val="20"/>
        </w:rPr>
      </w:pPr>
    </w:p>
    <w:p w14:paraId="78162C8D" w14:textId="7D60F1FB" w:rsidR="00130526" w:rsidRPr="00130526" w:rsidRDefault="00130526" w:rsidP="00130526">
      <w:pPr>
        <w:widowControl/>
        <w:tabs>
          <w:tab w:val="left" w:pos="1800"/>
          <w:tab w:val="center" w:pos="4536"/>
          <w:tab w:val="right" w:pos="9638"/>
        </w:tabs>
        <w:spacing w:after="0" w:line="240" w:lineRule="auto"/>
        <w:ind w:left="1800" w:hanging="1800"/>
        <w:jc w:val="left"/>
        <w:rPr>
          <w:rFonts w:ascii="Arial" w:eastAsia="等线" w:hAnsi="Arial" w:cs="Arial"/>
          <w:b/>
          <w:bCs/>
          <w:i/>
          <w:szCs w:val="20"/>
        </w:rPr>
      </w:pPr>
      <w:r w:rsidRPr="00130526">
        <w:rPr>
          <w:rFonts w:ascii="Arial" w:eastAsia="Tahoma" w:hAnsi="Arial" w:cs="Arial"/>
          <w:b/>
          <w:bCs/>
          <w:szCs w:val="20"/>
        </w:rPr>
        <w:t>3GPP TSG-RAN WG2 Meeting #1</w:t>
      </w:r>
      <w:r w:rsidR="007514A6">
        <w:rPr>
          <w:rFonts w:ascii="Arial" w:eastAsia="Tahoma" w:hAnsi="Arial" w:cs="Arial"/>
          <w:b/>
          <w:bCs/>
          <w:szCs w:val="20"/>
        </w:rPr>
        <w:t>30</w:t>
      </w:r>
      <w:r w:rsidRPr="00130526">
        <w:rPr>
          <w:rFonts w:ascii="Arial" w:eastAsia="Tahoma" w:hAnsi="Arial" w:cs="Arial"/>
          <w:b/>
          <w:bCs/>
          <w:szCs w:val="20"/>
        </w:rPr>
        <w:tab/>
      </w:r>
      <w:r w:rsidRPr="00130526">
        <w:rPr>
          <w:rFonts w:ascii="Arial" w:eastAsia="Tahoma" w:hAnsi="Arial" w:cs="Arial"/>
          <w:b/>
          <w:bCs/>
          <w:i/>
          <w:szCs w:val="20"/>
        </w:rPr>
        <w:tab/>
      </w:r>
      <w:r w:rsidR="00EE5C1D" w:rsidRPr="00EE5C1D">
        <w:rPr>
          <w:rFonts w:ascii="Arial" w:eastAsia="等线" w:hAnsi="Arial" w:cs="Arial"/>
          <w:b/>
          <w:bCs/>
          <w:szCs w:val="20"/>
        </w:rPr>
        <w:t>R2-25</w:t>
      </w:r>
      <w:r w:rsidR="0074527C">
        <w:rPr>
          <w:rFonts w:ascii="Arial" w:eastAsia="等线" w:hAnsi="Arial" w:cs="Arial"/>
          <w:b/>
          <w:bCs/>
          <w:szCs w:val="20"/>
        </w:rPr>
        <w:t>0</w:t>
      </w:r>
      <w:r w:rsidR="00873FD1">
        <w:rPr>
          <w:rFonts w:ascii="Arial" w:eastAsia="等线" w:hAnsi="Arial" w:cs="Arial"/>
          <w:b/>
          <w:bCs/>
          <w:szCs w:val="20"/>
        </w:rPr>
        <w:t>4523</w:t>
      </w:r>
    </w:p>
    <w:p w14:paraId="05B811E4" w14:textId="29AEB158" w:rsidR="00130526" w:rsidRPr="00130526" w:rsidRDefault="007514A6" w:rsidP="00130526">
      <w:pPr>
        <w:widowControl/>
        <w:tabs>
          <w:tab w:val="left" w:pos="1800"/>
          <w:tab w:val="center" w:pos="4536"/>
          <w:tab w:val="right" w:pos="9639"/>
        </w:tabs>
        <w:spacing w:after="120" w:line="240" w:lineRule="auto"/>
        <w:jc w:val="left"/>
        <w:rPr>
          <w:rFonts w:eastAsia="宋体" w:cs="Times New Roman"/>
          <w:szCs w:val="24"/>
        </w:rPr>
      </w:pPr>
      <w:proofErr w:type="spellStart"/>
      <w:proofErr w:type="gramStart"/>
      <w:r w:rsidRPr="00C94D4E">
        <w:rPr>
          <w:rFonts w:ascii="Arial" w:eastAsia="等线" w:hAnsi="Arial" w:cs="Arial"/>
          <w:b/>
          <w:bCs/>
          <w:szCs w:val="20"/>
        </w:rPr>
        <w:t>St.Julians</w:t>
      </w:r>
      <w:proofErr w:type="spellEnd"/>
      <w:proofErr w:type="gramEnd"/>
      <w:r w:rsidR="00130526" w:rsidRPr="00130526">
        <w:rPr>
          <w:rFonts w:ascii="Arial" w:eastAsia="等线" w:hAnsi="Arial" w:cs="Arial"/>
          <w:b/>
          <w:bCs/>
          <w:szCs w:val="20"/>
        </w:rPr>
        <w:t xml:space="preserve">, </w:t>
      </w:r>
      <w:r w:rsidRPr="00C94D4E">
        <w:rPr>
          <w:rFonts w:ascii="Arial" w:eastAsia="等线" w:hAnsi="Arial" w:cs="Arial"/>
          <w:b/>
          <w:bCs/>
          <w:szCs w:val="20"/>
        </w:rPr>
        <w:t>Malta</w:t>
      </w:r>
      <w:r w:rsidR="00130526" w:rsidRPr="00130526">
        <w:rPr>
          <w:rFonts w:ascii="Arial" w:eastAsia="Tahoma" w:hAnsi="Arial" w:cs="Arial"/>
          <w:b/>
          <w:bCs/>
          <w:szCs w:val="20"/>
        </w:rPr>
        <w:t xml:space="preserve">, </w:t>
      </w:r>
      <w:r>
        <w:rPr>
          <w:rFonts w:ascii="Arial" w:eastAsia="Tahoma" w:hAnsi="Arial" w:cs="Arial"/>
          <w:b/>
          <w:bCs/>
          <w:szCs w:val="20"/>
        </w:rPr>
        <w:t>19</w:t>
      </w:r>
      <w:r w:rsidRPr="00130526">
        <w:rPr>
          <w:rFonts w:ascii="Arial" w:eastAsia="Tahoma" w:hAnsi="Arial" w:cs="Arial"/>
          <w:b/>
          <w:bCs/>
          <w:szCs w:val="20"/>
          <w:vertAlign w:val="superscript"/>
        </w:rPr>
        <w:t>th</w:t>
      </w:r>
      <w:r>
        <w:rPr>
          <w:rFonts w:ascii="Arial" w:eastAsia="等线" w:hAnsi="Arial" w:cs="Arial"/>
          <w:b/>
          <w:bCs/>
          <w:szCs w:val="20"/>
        </w:rPr>
        <w:t xml:space="preserve"> </w:t>
      </w:r>
      <w:r>
        <w:rPr>
          <w:rFonts w:ascii="Arial" w:eastAsia="Tahoma" w:hAnsi="Arial" w:cs="Arial"/>
          <w:b/>
          <w:bCs/>
          <w:szCs w:val="20"/>
        </w:rPr>
        <w:t>–</w:t>
      </w:r>
      <w:r w:rsidRPr="00130526">
        <w:rPr>
          <w:rFonts w:ascii="Arial" w:eastAsia="Tahoma" w:hAnsi="Arial" w:cs="Arial"/>
          <w:b/>
          <w:bCs/>
          <w:szCs w:val="20"/>
        </w:rPr>
        <w:t xml:space="preserve"> </w:t>
      </w:r>
      <w:r>
        <w:rPr>
          <w:rFonts w:ascii="Arial" w:eastAsia="Tahoma" w:hAnsi="Arial" w:cs="Arial"/>
          <w:b/>
          <w:bCs/>
          <w:szCs w:val="20"/>
        </w:rPr>
        <w:t>23</w:t>
      </w:r>
      <w:r>
        <w:rPr>
          <w:rFonts w:ascii="Arial" w:eastAsia="等线" w:hAnsi="Arial" w:cs="Arial"/>
          <w:b/>
          <w:bCs/>
          <w:szCs w:val="20"/>
          <w:vertAlign w:val="superscript"/>
        </w:rPr>
        <w:t>rd</w:t>
      </w:r>
      <w:r>
        <w:rPr>
          <w:rFonts w:ascii="Arial" w:eastAsia="等线" w:hAnsi="Arial" w:cs="Arial"/>
          <w:b/>
          <w:bCs/>
          <w:szCs w:val="20"/>
        </w:rPr>
        <w:t xml:space="preserve"> May </w:t>
      </w:r>
      <w:r w:rsidRPr="00130526">
        <w:rPr>
          <w:rFonts w:ascii="Arial" w:eastAsia="Tahoma" w:hAnsi="Arial" w:cs="Arial"/>
          <w:b/>
          <w:bCs/>
          <w:szCs w:val="20"/>
        </w:rPr>
        <w:t>202</w:t>
      </w:r>
      <w:r>
        <w:rPr>
          <w:rFonts w:ascii="Arial" w:eastAsia="Tahoma" w:hAnsi="Arial" w:cs="Arial"/>
          <w:b/>
          <w:bCs/>
          <w:szCs w:val="20"/>
        </w:rPr>
        <w:t>5</w:t>
      </w:r>
      <w:r>
        <w:rPr>
          <w:rFonts w:ascii="Arial" w:eastAsia="Tahoma" w:hAnsi="Arial" w:cs="Arial"/>
          <w:b/>
          <w:bCs/>
          <w:szCs w:val="20"/>
        </w:rPr>
        <w:tab/>
      </w:r>
      <w:r>
        <w:rPr>
          <w:rFonts w:ascii="Arial" w:eastAsia="Tahoma" w:hAnsi="Arial" w:cs="Arial"/>
          <w:b/>
          <w:bCs/>
          <w:szCs w:val="20"/>
        </w:rPr>
        <w:tab/>
      </w:r>
    </w:p>
    <w:p w14:paraId="01930444" w14:textId="77777777" w:rsidR="00130526" w:rsidRPr="00130526" w:rsidRDefault="00130526" w:rsidP="00130526">
      <w:pPr>
        <w:widowControl/>
        <w:tabs>
          <w:tab w:val="left" w:pos="1800"/>
          <w:tab w:val="right" w:pos="9072"/>
        </w:tabs>
        <w:spacing w:after="0" w:line="240" w:lineRule="auto"/>
        <w:ind w:left="1800" w:hanging="1800"/>
        <w:jc w:val="left"/>
        <w:rPr>
          <w:rFonts w:ascii="Arial" w:eastAsia="宋体" w:hAnsi="Arial" w:cs="Arial"/>
          <w:b/>
          <w:szCs w:val="24"/>
        </w:rPr>
      </w:pPr>
      <w:r w:rsidRPr="00130526">
        <w:rPr>
          <w:rFonts w:ascii="Arial" w:eastAsia="宋体" w:hAnsi="Arial" w:cs="Arial"/>
          <w:b/>
          <w:szCs w:val="24"/>
        </w:rPr>
        <w:t>Source:</w:t>
      </w:r>
      <w:r w:rsidRPr="00130526">
        <w:rPr>
          <w:rFonts w:ascii="Arial" w:eastAsia="宋体" w:hAnsi="Arial" w:cs="Arial"/>
          <w:b/>
          <w:szCs w:val="24"/>
        </w:rPr>
        <w:tab/>
      </w:r>
      <w:r w:rsidRPr="00130526">
        <w:rPr>
          <w:rFonts w:ascii="Arial" w:eastAsia="MS Mincho" w:hAnsi="Arial" w:cs="Arial"/>
          <w:b/>
          <w:szCs w:val="20"/>
          <w:lang w:eastAsia="en-US"/>
        </w:rPr>
        <w:t>vivo</w:t>
      </w:r>
    </w:p>
    <w:p w14:paraId="00174D2B" w14:textId="1E4B98CB" w:rsidR="00130526" w:rsidRPr="00130526" w:rsidRDefault="00130526" w:rsidP="008A1308">
      <w:pPr>
        <w:widowControl/>
        <w:tabs>
          <w:tab w:val="left" w:pos="1800"/>
          <w:tab w:val="right" w:pos="9072"/>
        </w:tabs>
        <w:spacing w:after="0" w:line="240" w:lineRule="auto"/>
        <w:ind w:left="1799" w:hangingChars="896" w:hanging="1799"/>
        <w:jc w:val="left"/>
        <w:rPr>
          <w:rFonts w:ascii="Arial" w:eastAsia="MS Mincho" w:hAnsi="Arial" w:cs="Arial"/>
          <w:b/>
          <w:lang w:eastAsia="en-US"/>
        </w:rPr>
      </w:pPr>
      <w:r w:rsidRPr="00130526">
        <w:rPr>
          <w:rFonts w:ascii="Arial" w:eastAsia="宋体" w:hAnsi="Arial" w:cs="Arial"/>
          <w:b/>
          <w:szCs w:val="24"/>
        </w:rPr>
        <w:t>Title:</w:t>
      </w:r>
      <w:r w:rsidRPr="00130526">
        <w:rPr>
          <w:rFonts w:ascii="Arial" w:eastAsia="宋体" w:hAnsi="Arial" w:cs="Arial"/>
          <w:b/>
          <w:szCs w:val="24"/>
        </w:rPr>
        <w:tab/>
      </w:r>
      <w:bookmarkStart w:id="0" w:name="_Hlk117151090"/>
      <w:r w:rsidR="00AF5693" w:rsidRPr="00AF5693">
        <w:rPr>
          <w:rFonts w:ascii="Arial" w:eastAsia="宋体" w:hAnsi="Arial" w:cs="Arial"/>
          <w:b/>
          <w:szCs w:val="24"/>
        </w:rPr>
        <w:t>Discussion on remaining issues on paging</w:t>
      </w:r>
    </w:p>
    <w:bookmarkEnd w:id="0"/>
    <w:p w14:paraId="18F82166" w14:textId="6408338E"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宋体" w:hAnsi="Arial" w:cs="Arial"/>
          <w:b/>
          <w:szCs w:val="24"/>
        </w:rPr>
      </w:pPr>
      <w:r w:rsidRPr="00130526">
        <w:rPr>
          <w:rFonts w:ascii="Arial" w:eastAsia="宋体" w:hAnsi="Arial" w:cs="Arial"/>
          <w:b/>
          <w:szCs w:val="24"/>
        </w:rPr>
        <w:t>Agenda Item:</w:t>
      </w:r>
      <w:r w:rsidRPr="00130526">
        <w:rPr>
          <w:rFonts w:ascii="Arial" w:eastAsia="宋体" w:hAnsi="Arial" w:cs="Arial"/>
          <w:b/>
          <w:szCs w:val="24"/>
        </w:rPr>
        <w:tab/>
      </w:r>
      <w:r w:rsidR="0024388F">
        <w:rPr>
          <w:rFonts w:ascii="Arial" w:eastAsia="宋体" w:hAnsi="Arial" w:cs="Arial"/>
          <w:b/>
          <w:szCs w:val="24"/>
        </w:rPr>
        <w:tab/>
      </w:r>
      <w:r w:rsidR="009D2304">
        <w:rPr>
          <w:rFonts w:ascii="Arial" w:eastAsia="宋体" w:hAnsi="Arial" w:cs="Arial"/>
          <w:b/>
          <w:szCs w:val="24"/>
        </w:rPr>
        <w:t>8</w:t>
      </w:r>
      <w:r w:rsidRPr="00592209">
        <w:rPr>
          <w:rFonts w:ascii="Arial" w:eastAsia="宋体" w:hAnsi="Arial" w:cs="Arial"/>
          <w:b/>
          <w:szCs w:val="24"/>
        </w:rPr>
        <w:t>.</w:t>
      </w:r>
      <w:r w:rsidR="00EB1B3B">
        <w:rPr>
          <w:rFonts w:ascii="Arial" w:eastAsia="宋体" w:hAnsi="Arial" w:cs="Arial"/>
          <w:b/>
          <w:szCs w:val="24"/>
        </w:rPr>
        <w:t>13</w:t>
      </w:r>
      <w:r w:rsidRPr="00592209">
        <w:rPr>
          <w:rFonts w:ascii="Arial" w:eastAsia="宋体" w:hAnsi="Arial" w:cs="Arial"/>
          <w:b/>
          <w:szCs w:val="24"/>
        </w:rPr>
        <w:t>.</w:t>
      </w:r>
      <w:r w:rsidR="00AF5693">
        <w:rPr>
          <w:rFonts w:ascii="Arial" w:eastAsia="宋体" w:hAnsi="Arial" w:cs="Arial"/>
          <w:b/>
          <w:szCs w:val="24"/>
        </w:rPr>
        <w:t>3</w:t>
      </w:r>
    </w:p>
    <w:p w14:paraId="0225FC91" w14:textId="77777777" w:rsidR="00130526" w:rsidRPr="00130526" w:rsidRDefault="00130526" w:rsidP="00130526">
      <w:pPr>
        <w:widowControl/>
        <w:tabs>
          <w:tab w:val="left" w:pos="1800"/>
          <w:tab w:val="center" w:pos="4536"/>
          <w:tab w:val="right" w:pos="9072"/>
        </w:tabs>
        <w:spacing w:after="0" w:line="240" w:lineRule="auto"/>
        <w:jc w:val="left"/>
        <w:rPr>
          <w:rFonts w:ascii="Arial" w:eastAsia="宋体" w:hAnsi="Arial" w:cs="Arial"/>
          <w:b/>
          <w:szCs w:val="24"/>
        </w:rPr>
      </w:pPr>
      <w:r w:rsidRPr="00130526">
        <w:rPr>
          <w:rFonts w:ascii="Arial" w:eastAsia="宋体" w:hAnsi="Arial" w:cs="Arial"/>
          <w:b/>
          <w:szCs w:val="24"/>
        </w:rPr>
        <w:t>Document for:</w:t>
      </w:r>
      <w:r w:rsidRPr="00130526">
        <w:rPr>
          <w:rFonts w:ascii="Arial" w:eastAsia="宋体" w:hAnsi="Arial" w:cs="Arial"/>
          <w:b/>
          <w:szCs w:val="24"/>
        </w:rPr>
        <w:tab/>
        <w:t>Discussion and Decision</w:t>
      </w:r>
    </w:p>
    <w:p w14:paraId="0656FDFF" w14:textId="0EAACE02" w:rsidR="00130526" w:rsidRDefault="00130526" w:rsidP="00130526">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p>
    <w:p w14:paraId="016B137C" w14:textId="7C4AE9ED" w:rsidR="003238B8" w:rsidRDefault="00AF5693" w:rsidP="00AF5693">
      <w:bookmarkStart w:id="1" w:name="_Hlk118141910"/>
      <w:r>
        <w:t xml:space="preserve">In RAN2 #129bis meeting, </w:t>
      </w:r>
      <w:r w:rsidR="00AB0C64">
        <w:t xml:space="preserve">multi-hop relay related </w:t>
      </w:r>
      <w:r>
        <w:t>paging has been discussed, and the following agreements were reached</w:t>
      </w:r>
      <w:r w:rsidR="00AB0C64">
        <w:fldChar w:fldCharType="begin"/>
      </w:r>
      <w:r w:rsidR="00AB0C64">
        <w:instrText xml:space="preserve"> REF _Ref178351852 \r \h </w:instrText>
      </w:r>
      <w:r w:rsidR="00AB0C64">
        <w:fldChar w:fldCharType="separate"/>
      </w:r>
      <w:r w:rsidR="00AB0C64">
        <w:t>[1]</w:t>
      </w:r>
      <w:r w:rsidR="00AB0C64">
        <w:fldChar w:fldCharType="end"/>
      </w:r>
      <w:r>
        <w:t>:</w:t>
      </w:r>
    </w:p>
    <w:p w14:paraId="531D192E" w14:textId="77777777" w:rsidR="00AB0C64" w:rsidRDefault="00AB0C64" w:rsidP="00AB0C64">
      <w:pPr>
        <w:pStyle w:val="Doc-text2"/>
        <w:pBdr>
          <w:top w:val="single" w:sz="4" w:space="1" w:color="auto"/>
          <w:left w:val="single" w:sz="4" w:space="4" w:color="auto"/>
          <w:bottom w:val="single" w:sz="4" w:space="1" w:color="auto"/>
          <w:right w:val="single" w:sz="4" w:space="4" w:color="auto"/>
        </w:pBdr>
      </w:pPr>
      <w:r>
        <w:t>Agreements:</w:t>
      </w:r>
    </w:p>
    <w:p w14:paraId="1E5BDFD7" w14:textId="77777777" w:rsidR="00AB0C64" w:rsidRDefault="00AB0C64" w:rsidP="00AB0C64">
      <w:pPr>
        <w:pStyle w:val="Doc-text2"/>
        <w:pBdr>
          <w:top w:val="single" w:sz="4" w:space="1" w:color="auto"/>
          <w:left w:val="single" w:sz="4" w:space="4" w:color="auto"/>
          <w:bottom w:val="single" w:sz="4" w:space="1" w:color="auto"/>
          <w:right w:val="single" w:sz="4" w:space="4" w:color="auto"/>
        </w:pBdr>
      </w:pPr>
      <w:r>
        <w:t xml:space="preserve">Support the child UE </w:t>
      </w:r>
      <w:bookmarkStart w:id="2" w:name="OLE_LINK4"/>
      <w:r>
        <w:t>relying on the parent relay UE</w:t>
      </w:r>
      <w:bookmarkEnd w:id="2"/>
      <w:r>
        <w:t xml:space="preserve"> for paging monitoring.</w:t>
      </w:r>
    </w:p>
    <w:p w14:paraId="45A704AF" w14:textId="77777777" w:rsidR="00AB0C64" w:rsidRPr="00AF5693" w:rsidRDefault="00AB0C64" w:rsidP="00AB0C64">
      <w:pPr>
        <w:pStyle w:val="Doc-text2"/>
        <w:pBdr>
          <w:top w:val="single" w:sz="4" w:space="1" w:color="auto"/>
          <w:left w:val="single" w:sz="4" w:space="4" w:color="auto"/>
          <w:bottom w:val="single" w:sz="4" w:space="1" w:color="auto"/>
          <w:right w:val="single" w:sz="4" w:space="4" w:color="auto"/>
        </w:pBdr>
      </w:pPr>
      <w:r>
        <w:t xml:space="preserve">Strive to minimize spec impact to support intermediate relay UEs in coverage monitoring paging for a child UE on </w:t>
      </w:r>
      <w:proofErr w:type="spellStart"/>
      <w:r>
        <w:t>Uu</w:t>
      </w:r>
      <w:proofErr w:type="spellEnd"/>
      <w:r>
        <w:t xml:space="preserve"> interface, while avoiding duplicated paging delivery to the remote UE due to double-monitoring by upstream UEs.</w:t>
      </w:r>
    </w:p>
    <w:p w14:paraId="494BC032" w14:textId="39AF74D1" w:rsidR="00AB0C64" w:rsidRDefault="00AB0C64" w:rsidP="00AF5693">
      <w:r>
        <w:t xml:space="preserve">In this contribution, we would like to further discuss the remaining issues of paging, </w:t>
      </w:r>
      <w:r w:rsidR="00DB14C8">
        <w:t xml:space="preserve">trying to identify the spec impact of above agreement, and take the post email discussion in SIB (request) forwarding in multi-hop as the reference. </w:t>
      </w:r>
    </w:p>
    <w:p w14:paraId="062133B3" w14:textId="133C64C2"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6BCEB4B8" w14:textId="08B1216B" w:rsidR="00B77FB8" w:rsidRDefault="00B77FB8" w:rsidP="00B77FB8">
      <w:bookmarkStart w:id="3" w:name="_Hlk117151813"/>
      <w:bookmarkStart w:id="4" w:name="_Hlk142662859"/>
      <w:r>
        <w:t xml:space="preserve">In RAN2 #129bis meeting, it is agreed that </w:t>
      </w:r>
      <w:r w:rsidRPr="00B77FB8">
        <w:rPr>
          <w:i/>
          <w:iCs/>
        </w:rPr>
        <w:t xml:space="preserve">‘Strive to minimize spec impact to support intermediate relay UEs in coverage monitoring paging for a child UE on </w:t>
      </w:r>
      <w:proofErr w:type="spellStart"/>
      <w:r w:rsidRPr="00B77FB8">
        <w:rPr>
          <w:i/>
          <w:iCs/>
        </w:rPr>
        <w:t>Uu</w:t>
      </w:r>
      <w:proofErr w:type="spellEnd"/>
      <w:r w:rsidRPr="00B77FB8">
        <w:rPr>
          <w:i/>
          <w:iCs/>
        </w:rPr>
        <w:t xml:space="preserve"> interface’</w:t>
      </w:r>
      <w:r>
        <w:t>. However, it is still not clear how to avoid the duplicated paging delivery due to double-monitoring by upstream UEs</w:t>
      </w:r>
      <w:r w:rsidR="00A650A9">
        <w:t xml:space="preserve"> and immunize the spec impact</w:t>
      </w:r>
      <w:r>
        <w:t xml:space="preserve">. The question would be, </w:t>
      </w:r>
      <w:r w:rsidR="00A650A9">
        <w:t xml:space="preserve">e.g., </w:t>
      </w:r>
      <w:r>
        <w:t>whether the intermediate relay UE should f</w:t>
      </w:r>
      <w:r w:rsidRPr="003C7C41">
        <w:t>urther forward the paging information of the Remote UE to the last Relay UE</w:t>
      </w:r>
      <w:r>
        <w:t xml:space="preserve"> if it can already monitor paging for a child UE on </w:t>
      </w:r>
      <w:proofErr w:type="spellStart"/>
      <w:r>
        <w:t>Uu</w:t>
      </w:r>
      <w:proofErr w:type="spellEnd"/>
      <w:r>
        <w:t xml:space="preserve"> interface?</w:t>
      </w:r>
    </w:p>
    <w:p w14:paraId="709F42D6" w14:textId="103C2051" w:rsidR="00B77FB8" w:rsidRDefault="00B77FB8" w:rsidP="00B77FB8">
      <w:r>
        <w:t>The similar discussion was ongoing for the SIB message in email discussion ‘</w:t>
      </w:r>
      <w:r w:rsidRPr="00B77FB8">
        <w:t>[Post129bis][412]</w:t>
      </w:r>
      <w:r>
        <w:t xml:space="preserve">’, as in FFS-issue 4 </w:t>
      </w:r>
      <w:r>
        <w:fldChar w:fldCharType="begin"/>
      </w:r>
      <w:r>
        <w:instrText xml:space="preserve"> REF _Ref197681142 \r \h </w:instrText>
      </w:r>
      <w:r>
        <w:fldChar w:fldCharType="separate"/>
      </w:r>
      <w:r>
        <w:t>[2]</w:t>
      </w:r>
      <w:r>
        <w:fldChar w:fldCharType="end"/>
      </w:r>
      <w:r>
        <w:t>.</w:t>
      </w:r>
      <w:r w:rsidR="00A650A9">
        <w:t xml:space="preserve"> For SIB, the following proposal was given by rapporteur</w:t>
      </w:r>
      <w:r w:rsidR="0059263F">
        <w:t xml:space="preserve"> after the discussion</w:t>
      </w:r>
      <w:r w:rsidR="00A650A9">
        <w:t>:</w:t>
      </w:r>
    </w:p>
    <w:tbl>
      <w:tblPr>
        <w:tblStyle w:val="TableGrid"/>
        <w:tblW w:w="0" w:type="auto"/>
        <w:tblLook w:val="04A0" w:firstRow="1" w:lastRow="0" w:firstColumn="1" w:lastColumn="0" w:noHBand="0" w:noVBand="1"/>
      </w:tblPr>
      <w:tblGrid>
        <w:gridCol w:w="8296"/>
      </w:tblGrid>
      <w:tr w:rsidR="00A650A9" w14:paraId="052ED84B" w14:textId="77777777" w:rsidTr="00A650A9">
        <w:tc>
          <w:tcPr>
            <w:tcW w:w="8296" w:type="dxa"/>
          </w:tcPr>
          <w:p w14:paraId="245FAAF9" w14:textId="7A71B146" w:rsidR="00A650A9" w:rsidRPr="00A650A9" w:rsidRDefault="00A650A9" w:rsidP="00A650A9">
            <w:pPr>
              <w:pStyle w:val="BodyText"/>
              <w:widowControl/>
              <w:numPr>
                <w:ilvl w:val="0"/>
                <w:numId w:val="48"/>
              </w:numPr>
              <w:tabs>
                <w:tab w:val="left" w:pos="420"/>
              </w:tabs>
              <w:overflowPunct w:val="0"/>
              <w:autoSpaceDE w:val="0"/>
              <w:autoSpaceDN w:val="0"/>
              <w:adjustRightInd w:val="0"/>
              <w:spacing w:beforeLines="50" w:before="120" w:after="180"/>
              <w:jc w:val="left"/>
              <w:textAlignment w:val="baseline"/>
              <w:rPr>
                <w:rFonts w:cs="Times New Roman"/>
                <w:b/>
                <w:bCs/>
              </w:rPr>
            </w:pPr>
            <w:r w:rsidRPr="00A650A9">
              <w:rPr>
                <w:rFonts w:cs="Times New Roman"/>
                <w:b/>
                <w:bCs/>
              </w:rPr>
              <w:t xml:space="preserve">For the SIB requested by child node, if the SIB has not been included in SIB request in parent link, if IDLE/INACTIVE intermediate relay UE obtain the requested SIB via </w:t>
            </w:r>
            <w:proofErr w:type="spellStart"/>
            <w:r w:rsidRPr="00A650A9">
              <w:rPr>
                <w:rFonts w:cs="Times New Roman"/>
                <w:b/>
                <w:bCs/>
              </w:rPr>
              <w:t>Uu</w:t>
            </w:r>
            <w:proofErr w:type="spellEnd"/>
            <w:r w:rsidRPr="00A650A9">
              <w:rPr>
                <w:rFonts w:cs="Times New Roman"/>
                <w:b/>
                <w:bCs/>
              </w:rPr>
              <w:t xml:space="preserve"> interface [8/11] or unsolicited SIB1 forwarding [6/8] and CAN respond SIB request of child UE, adopt legacy condition (“</w:t>
            </w:r>
            <w:r w:rsidRPr="00A650A9">
              <w:rPr>
                <w:rFonts w:cs="Times New Roman"/>
                <w:i/>
                <w:iCs/>
              </w:rPr>
              <w:t>if the UE has SIB request information to provide</w:t>
            </w:r>
            <w:r w:rsidRPr="00A650A9">
              <w:rPr>
                <w:rFonts w:cs="Times New Roman"/>
                <w:b/>
                <w:bCs/>
              </w:rPr>
              <w:t>”) to determine SIB request in parent link is needed or not.</w:t>
            </w:r>
          </w:p>
        </w:tc>
      </w:tr>
    </w:tbl>
    <w:p w14:paraId="6AD4051B" w14:textId="109577B7" w:rsidR="00A650A9" w:rsidRDefault="00A650A9" w:rsidP="00B77FB8">
      <w:r>
        <w:t>In our understanding, we could mimic the discussion in SIB, therefore, to minimize the spec impact, we can also use the legacy condition to determine whether the paging request in parent link is needed or not.</w:t>
      </w:r>
    </w:p>
    <w:p w14:paraId="511E667F" w14:textId="12AC4C78" w:rsidR="00911A1D" w:rsidRPr="0059263F" w:rsidRDefault="00911A1D" w:rsidP="00911A1D">
      <w:pPr>
        <w:pStyle w:val="Caption"/>
        <w:rPr>
          <w:b/>
          <w:bCs/>
        </w:rPr>
      </w:pPr>
      <w:bookmarkStart w:id="5" w:name="_Ref197683426"/>
      <w:r w:rsidRPr="0059263F">
        <w:rPr>
          <w:b/>
          <w:bCs/>
        </w:rPr>
        <w:t xml:space="preserve">Observation </w:t>
      </w:r>
      <w:r w:rsidRPr="0059263F">
        <w:rPr>
          <w:b/>
          <w:bCs/>
        </w:rPr>
        <w:fldChar w:fldCharType="begin"/>
      </w:r>
      <w:r w:rsidRPr="0059263F">
        <w:rPr>
          <w:b/>
          <w:bCs/>
        </w:rPr>
        <w:instrText xml:space="preserve"> SEQ Observation \* ARABIC </w:instrText>
      </w:r>
      <w:r w:rsidRPr="0059263F">
        <w:rPr>
          <w:b/>
          <w:bCs/>
        </w:rPr>
        <w:fldChar w:fldCharType="separate"/>
      </w:r>
      <w:r w:rsidRPr="0059263F">
        <w:rPr>
          <w:b/>
          <w:bCs/>
          <w:noProof/>
        </w:rPr>
        <w:t>1</w:t>
      </w:r>
      <w:r w:rsidRPr="0059263F">
        <w:rPr>
          <w:b/>
          <w:bCs/>
        </w:rPr>
        <w:fldChar w:fldCharType="end"/>
      </w:r>
      <w:r w:rsidRPr="0059263F">
        <w:rPr>
          <w:b/>
          <w:bCs/>
        </w:rPr>
        <w:t>: In post email discussion about SIB request on parent link, the legacy condition is preferred by companies to adopt to determine</w:t>
      </w:r>
      <w:r w:rsidR="00594364" w:rsidRPr="0059263F">
        <w:rPr>
          <w:b/>
          <w:bCs/>
        </w:rPr>
        <w:t xml:space="preserve"> </w:t>
      </w:r>
      <w:r w:rsidR="00594364" w:rsidRPr="0059263F">
        <w:rPr>
          <w:b/>
          <w:bCs/>
          <w:lang w:val="en-US" w:eastAsia="zh-CN"/>
        </w:rPr>
        <w:t>SIB request in parent link is needed or not.</w:t>
      </w:r>
      <w:bookmarkEnd w:id="5"/>
      <w:r w:rsidRPr="0059263F">
        <w:rPr>
          <w:b/>
          <w:bCs/>
        </w:rPr>
        <w:t xml:space="preserve"> </w:t>
      </w:r>
    </w:p>
    <w:p w14:paraId="1D34CB4B" w14:textId="3CF0B5FA" w:rsidR="00A650A9" w:rsidRPr="00A650A9" w:rsidRDefault="00A650A9" w:rsidP="00A650A9">
      <w:pPr>
        <w:pStyle w:val="Caption"/>
        <w:rPr>
          <w:b/>
          <w:bCs/>
        </w:rPr>
      </w:pPr>
      <w:bookmarkStart w:id="6" w:name="_Ref197683428"/>
      <w:r w:rsidRPr="00A650A9">
        <w:rPr>
          <w:b/>
          <w:bCs/>
        </w:rPr>
        <w:t xml:space="preserve">Proposal </w:t>
      </w:r>
      <w:r w:rsidRPr="00A650A9">
        <w:rPr>
          <w:b/>
          <w:bCs/>
        </w:rPr>
        <w:fldChar w:fldCharType="begin"/>
      </w:r>
      <w:r w:rsidRPr="00A650A9">
        <w:rPr>
          <w:b/>
          <w:bCs/>
        </w:rPr>
        <w:instrText xml:space="preserve"> SEQ Proposal \* ARABIC </w:instrText>
      </w:r>
      <w:r w:rsidRPr="00A650A9">
        <w:rPr>
          <w:b/>
          <w:bCs/>
        </w:rPr>
        <w:fldChar w:fldCharType="separate"/>
      </w:r>
      <w:r w:rsidR="0059263F">
        <w:rPr>
          <w:b/>
          <w:bCs/>
          <w:noProof/>
        </w:rPr>
        <w:t>1</w:t>
      </w:r>
      <w:r w:rsidRPr="00A650A9">
        <w:rPr>
          <w:b/>
          <w:bCs/>
        </w:rPr>
        <w:fldChar w:fldCharType="end"/>
      </w:r>
      <w:r w:rsidRPr="00A650A9">
        <w:rPr>
          <w:b/>
          <w:bCs/>
        </w:rPr>
        <w:t xml:space="preserve">: To minimize the spec impact to support intermediate relay UEs in coverage monitoring paging for a child UE on </w:t>
      </w:r>
      <w:proofErr w:type="spellStart"/>
      <w:r w:rsidRPr="00A650A9">
        <w:rPr>
          <w:b/>
          <w:bCs/>
        </w:rPr>
        <w:t>Uu</w:t>
      </w:r>
      <w:proofErr w:type="spellEnd"/>
      <w:r w:rsidRPr="00A650A9">
        <w:rPr>
          <w:b/>
          <w:bCs/>
        </w:rPr>
        <w:t xml:space="preserve"> interface, adopt legacy condition (</w:t>
      </w:r>
      <w:r w:rsidR="0059263F">
        <w:rPr>
          <w:b/>
          <w:bCs/>
        </w:rPr>
        <w:t>‘</w:t>
      </w:r>
      <w:r w:rsidRPr="00A650A9">
        <w:rPr>
          <w:b/>
          <w:bCs/>
        </w:rPr>
        <w:t>if the UE has paging related information to provide</w:t>
      </w:r>
      <w:r w:rsidR="0059263F">
        <w:rPr>
          <w:b/>
          <w:bCs/>
        </w:rPr>
        <w:t>’</w:t>
      </w:r>
      <w:r w:rsidRPr="00A650A9">
        <w:rPr>
          <w:b/>
          <w:bCs/>
        </w:rPr>
        <w:t>) to determine paging request in parent link is needed or not.</w:t>
      </w:r>
      <w:bookmarkEnd w:id="6"/>
    </w:p>
    <w:p w14:paraId="0F3E76E3" w14:textId="4D6A6E15" w:rsidR="00B77FB8" w:rsidRDefault="0059263F" w:rsidP="00B77FB8">
      <w:r>
        <w:t xml:space="preserve">Similarly, in RAN2 #129 meeting, there is </w:t>
      </w:r>
      <w:proofErr w:type="gramStart"/>
      <w:r>
        <w:t>an</w:t>
      </w:r>
      <w:proofErr w:type="gramEnd"/>
      <w:r>
        <w:t xml:space="preserve"> left FFS point:</w:t>
      </w:r>
    </w:p>
    <w:p w14:paraId="6596864A" w14:textId="05652F99" w:rsidR="00DB14C8" w:rsidRDefault="00DB14C8" w:rsidP="00DB14C8">
      <w:pPr>
        <w:pStyle w:val="Doc-text2"/>
        <w:pBdr>
          <w:top w:val="single" w:sz="4" w:space="1" w:color="auto"/>
          <w:left w:val="single" w:sz="4" w:space="4" w:color="auto"/>
          <w:bottom w:val="single" w:sz="4" w:space="1" w:color="auto"/>
          <w:right w:val="single" w:sz="4" w:space="4" w:color="auto"/>
        </w:pBdr>
      </w:pPr>
      <w:r>
        <w:t xml:space="preserve">What triggers the intermediate relay UE to request paging monitoring by the parent relay (intermediate relay or last relay) in PC5-RRC (e.g., in </w:t>
      </w:r>
      <w:proofErr w:type="spellStart"/>
      <w:r>
        <w:t>RemoteUEInformationSidelink</w:t>
      </w:r>
      <w:proofErr w:type="spellEnd"/>
      <w:r>
        <w:t xml:space="preserve">)? </w:t>
      </w:r>
      <w:r w:rsidR="0059263F">
        <w:tab/>
      </w:r>
    </w:p>
    <w:p w14:paraId="2D9293F9" w14:textId="26CEC634" w:rsidR="0059263F" w:rsidRDefault="0059263F" w:rsidP="0059263F">
      <w:pPr>
        <w:pStyle w:val="Doc-text2"/>
        <w:pBdr>
          <w:top w:val="single" w:sz="4" w:space="1" w:color="auto"/>
          <w:left w:val="single" w:sz="4" w:space="4" w:color="auto"/>
          <w:bottom w:val="single" w:sz="4" w:space="1" w:color="auto"/>
          <w:right w:val="single" w:sz="4" w:space="4" w:color="auto"/>
        </w:pBdr>
      </w:pPr>
      <w:r>
        <w:lastRenderedPageBreak/>
        <w:t xml:space="preserve">FFS: upon change in the ability of the intermediate UE to monitor paging on </w:t>
      </w:r>
      <w:proofErr w:type="spellStart"/>
      <w:r>
        <w:t>Uu</w:t>
      </w:r>
      <w:proofErr w:type="spellEnd"/>
      <w:r>
        <w:t xml:space="preserve"> (e.g., moving in/out of coverage) to initiate/cancel paging monitoring by the parent relay).</w:t>
      </w:r>
    </w:p>
    <w:p w14:paraId="070DF818" w14:textId="6DB07C4B" w:rsidR="0059263F" w:rsidRDefault="0059263F" w:rsidP="00B77FB8">
      <w:pPr>
        <w:rPr>
          <w:lang w:val="en-GB"/>
        </w:rPr>
      </w:pPr>
      <w:r>
        <w:rPr>
          <w:lang w:val="en-GB"/>
        </w:rPr>
        <w:t xml:space="preserve">There is also similar discussion in </w:t>
      </w:r>
      <w:r>
        <w:rPr>
          <w:lang w:val="en-GB"/>
        </w:rPr>
        <w:fldChar w:fldCharType="begin"/>
      </w:r>
      <w:r>
        <w:rPr>
          <w:lang w:val="en-GB"/>
        </w:rPr>
        <w:instrText xml:space="preserve"> REF _Ref197681142 \r \h </w:instrText>
      </w:r>
      <w:r>
        <w:rPr>
          <w:lang w:val="en-GB"/>
        </w:rPr>
      </w:r>
      <w:r>
        <w:rPr>
          <w:lang w:val="en-GB"/>
        </w:rPr>
        <w:fldChar w:fldCharType="separate"/>
      </w:r>
      <w:r>
        <w:rPr>
          <w:lang w:val="en-GB"/>
        </w:rPr>
        <w:t>[2]</w:t>
      </w:r>
      <w:r>
        <w:rPr>
          <w:lang w:val="en-GB"/>
        </w:rPr>
        <w:fldChar w:fldCharType="end"/>
      </w:r>
      <w:r>
        <w:rPr>
          <w:lang w:val="en-GB"/>
        </w:rPr>
        <w:t>, on FFS issue-5.</w:t>
      </w:r>
    </w:p>
    <w:tbl>
      <w:tblPr>
        <w:tblStyle w:val="TableGrid"/>
        <w:tblW w:w="0" w:type="auto"/>
        <w:tblLook w:val="04A0" w:firstRow="1" w:lastRow="0" w:firstColumn="1" w:lastColumn="0" w:noHBand="0" w:noVBand="1"/>
      </w:tblPr>
      <w:tblGrid>
        <w:gridCol w:w="8296"/>
      </w:tblGrid>
      <w:tr w:rsidR="0059263F" w14:paraId="17877E6F" w14:textId="77777777" w:rsidTr="0059263F">
        <w:tc>
          <w:tcPr>
            <w:tcW w:w="8296" w:type="dxa"/>
          </w:tcPr>
          <w:p w14:paraId="268B4F26" w14:textId="04484C05" w:rsidR="0059263F" w:rsidRPr="0059263F" w:rsidRDefault="0059263F" w:rsidP="0059263F">
            <w:pPr>
              <w:rPr>
                <w:b/>
                <w:bCs/>
                <w:lang w:val="en-GB"/>
              </w:rPr>
            </w:pPr>
            <w:r w:rsidRPr="0059263F">
              <w:rPr>
                <w:b/>
                <w:bCs/>
                <w:lang w:val="en-GB"/>
              </w:rPr>
              <w:t>1.5 FFS issue-5</w:t>
            </w:r>
          </w:p>
          <w:p w14:paraId="496834D4" w14:textId="77777777" w:rsidR="0059263F" w:rsidRPr="0059263F" w:rsidRDefault="0059263F" w:rsidP="0059263F">
            <w:pPr>
              <w:rPr>
                <w:lang w:val="en-GB"/>
              </w:rPr>
            </w:pPr>
            <w:r w:rsidRPr="0059263F">
              <w:rPr>
                <w:lang w:val="en-GB"/>
              </w:rPr>
              <w:t>It’s FFS that:</w:t>
            </w:r>
          </w:p>
          <w:p w14:paraId="3DBF828E" w14:textId="77777777" w:rsidR="0059263F" w:rsidRPr="0059263F" w:rsidRDefault="0059263F" w:rsidP="0059263F">
            <w:pPr>
              <w:rPr>
                <w:lang w:val="en-GB"/>
              </w:rPr>
            </w:pPr>
            <w:r w:rsidRPr="0059263F">
              <w:rPr>
                <w:lang w:val="en-GB"/>
              </w:rPr>
              <w:t xml:space="preserve">The intermediate relay UE sends SI request in PC5-RRC (e.g., in </w:t>
            </w:r>
            <w:proofErr w:type="spellStart"/>
            <w:r w:rsidRPr="0059263F">
              <w:rPr>
                <w:lang w:val="en-GB"/>
              </w:rPr>
              <w:t>RemoteUEInformationSidelink</w:t>
            </w:r>
            <w:proofErr w:type="spellEnd"/>
            <w:r w:rsidRPr="0059263F">
              <w:rPr>
                <w:lang w:val="en-GB"/>
              </w:rPr>
              <w:t xml:space="preserve">) to the parent relay (intermediate relay or last relay): </w:t>
            </w:r>
          </w:p>
          <w:p w14:paraId="77005DBF" w14:textId="77777777" w:rsidR="0059263F" w:rsidRPr="0059263F" w:rsidRDefault="0059263F" w:rsidP="0059263F">
            <w:pPr>
              <w:rPr>
                <w:lang w:val="en-GB"/>
              </w:rPr>
            </w:pPr>
            <w:r w:rsidRPr="0059263F">
              <w:rPr>
                <w:rFonts w:hint="eastAsia"/>
                <w:lang w:val="en-GB"/>
              </w:rPr>
              <w:t>•</w:t>
            </w:r>
            <w:r w:rsidRPr="0059263F">
              <w:rPr>
                <w:lang w:val="en-GB"/>
              </w:rPr>
              <w:tab/>
              <w:t>upon reception of new/changed required SI received from a remote UE/child relay UE (where the concerned SI was not previously requested)</w:t>
            </w:r>
          </w:p>
          <w:p w14:paraId="7228851C" w14:textId="64195242" w:rsidR="0059263F" w:rsidRDefault="0059263F" w:rsidP="0059263F">
            <w:pPr>
              <w:rPr>
                <w:lang w:val="en-GB"/>
              </w:rPr>
            </w:pPr>
            <w:r w:rsidRPr="0059263F">
              <w:rPr>
                <w:rFonts w:hint="eastAsia"/>
                <w:highlight w:val="yellow"/>
                <w:lang w:val="en-GB"/>
              </w:rPr>
              <w:t>•</w:t>
            </w:r>
            <w:r w:rsidRPr="0059263F">
              <w:rPr>
                <w:highlight w:val="yellow"/>
                <w:lang w:val="en-GB"/>
              </w:rPr>
              <w:tab/>
              <w:t xml:space="preserve">FFS when there is a change in the ability of the intermediate UE to receive SIB broadcast on </w:t>
            </w:r>
            <w:proofErr w:type="spellStart"/>
            <w:r w:rsidRPr="0059263F">
              <w:rPr>
                <w:highlight w:val="yellow"/>
                <w:lang w:val="en-GB"/>
              </w:rPr>
              <w:t>Uu</w:t>
            </w:r>
            <w:proofErr w:type="spellEnd"/>
            <w:r w:rsidRPr="0059263F">
              <w:rPr>
                <w:highlight w:val="yellow"/>
                <w:lang w:val="en-GB"/>
              </w:rPr>
              <w:t xml:space="preserve"> (e.g., moving in/out of coverage) to initiate/cancel SI forwarding by the parent relay.</w:t>
            </w:r>
          </w:p>
        </w:tc>
      </w:tr>
    </w:tbl>
    <w:p w14:paraId="269D4448" w14:textId="426B8DAB" w:rsidR="0059263F" w:rsidRDefault="0059263F" w:rsidP="00B77FB8">
      <w:pPr>
        <w:rPr>
          <w:lang w:val="en-GB"/>
        </w:rPr>
      </w:pPr>
      <w:r>
        <w:rPr>
          <w:lang w:val="en-GB"/>
        </w:rPr>
        <w:t>And the final proposal given by rapporteur is as follows:</w:t>
      </w:r>
    </w:p>
    <w:tbl>
      <w:tblPr>
        <w:tblStyle w:val="TableGrid"/>
        <w:tblW w:w="0" w:type="auto"/>
        <w:tblLook w:val="04A0" w:firstRow="1" w:lastRow="0" w:firstColumn="1" w:lastColumn="0" w:noHBand="0" w:noVBand="1"/>
      </w:tblPr>
      <w:tblGrid>
        <w:gridCol w:w="8296"/>
      </w:tblGrid>
      <w:tr w:rsidR="0059263F" w14:paraId="100398AC" w14:textId="77777777" w:rsidTr="0059263F">
        <w:tc>
          <w:tcPr>
            <w:tcW w:w="8296" w:type="dxa"/>
          </w:tcPr>
          <w:p w14:paraId="2397C23E" w14:textId="4C6EAC0D" w:rsidR="0059263F" w:rsidRPr="0059263F" w:rsidRDefault="0059263F" w:rsidP="0059263F">
            <w:pPr>
              <w:pStyle w:val="BodyText"/>
              <w:widowControl/>
              <w:numPr>
                <w:ilvl w:val="0"/>
                <w:numId w:val="48"/>
              </w:numPr>
              <w:tabs>
                <w:tab w:val="left" w:pos="420"/>
              </w:tabs>
              <w:overflowPunct w:val="0"/>
              <w:autoSpaceDE w:val="0"/>
              <w:autoSpaceDN w:val="0"/>
              <w:adjustRightInd w:val="0"/>
              <w:spacing w:beforeLines="50" w:before="120" w:after="180"/>
              <w:jc w:val="left"/>
              <w:textAlignment w:val="baseline"/>
              <w:rPr>
                <w:rFonts w:cs="Times New Roman"/>
                <w:b/>
                <w:bCs/>
              </w:rPr>
            </w:pPr>
            <w:r w:rsidRPr="0059263F">
              <w:rPr>
                <w:rFonts w:cs="Times New Roman"/>
                <w:b/>
                <w:bCs/>
              </w:rPr>
              <w:t>Legacy condition “</w:t>
            </w:r>
            <w:r w:rsidRPr="0059263F">
              <w:rPr>
                <w:rFonts w:cs="Times New Roman"/>
                <w:i/>
                <w:iCs/>
              </w:rPr>
              <w:t>if the UE has SIB request information to provide</w:t>
            </w:r>
            <w:r w:rsidRPr="0059263F">
              <w:rPr>
                <w:rFonts w:cs="Times New Roman"/>
                <w:b/>
                <w:bCs/>
              </w:rPr>
              <w:t>” is enough</w:t>
            </w:r>
            <w:r>
              <w:rPr>
                <w:rFonts w:cs="Times New Roman"/>
                <w:b/>
                <w:bCs/>
              </w:rPr>
              <w:t xml:space="preserve"> </w:t>
            </w:r>
            <w:r w:rsidRPr="0059263F">
              <w:rPr>
                <w:rFonts w:cs="Times New Roman"/>
                <w:b/>
                <w:bCs/>
              </w:rPr>
              <w:t xml:space="preserve">[6/8], no additional specification change is needed to support “when there is a change in the ability of the intermediate UE to receive SIB broadcast on </w:t>
            </w:r>
            <w:proofErr w:type="spellStart"/>
            <w:r w:rsidRPr="0059263F">
              <w:rPr>
                <w:rFonts w:cs="Times New Roman"/>
                <w:b/>
                <w:bCs/>
              </w:rPr>
              <w:t>Uu</w:t>
            </w:r>
            <w:proofErr w:type="spellEnd"/>
            <w:r w:rsidRPr="0059263F">
              <w:rPr>
                <w:rFonts w:cs="Times New Roman"/>
                <w:b/>
                <w:bCs/>
              </w:rPr>
              <w:t xml:space="preserve"> (e.g., moving in/out of coverage) to initiate/cancel SI forwarding by the parent relay”</w:t>
            </w:r>
            <w:r>
              <w:rPr>
                <w:rFonts w:cs="Times New Roman"/>
                <w:b/>
                <w:bCs/>
              </w:rPr>
              <w:t xml:space="preserve"> </w:t>
            </w:r>
            <w:r w:rsidRPr="0059263F">
              <w:rPr>
                <w:rFonts w:cs="Times New Roman"/>
                <w:b/>
                <w:bCs/>
              </w:rPr>
              <w:t>[8/10].</w:t>
            </w:r>
          </w:p>
        </w:tc>
      </w:tr>
    </w:tbl>
    <w:p w14:paraId="3326C279" w14:textId="232BEEB0" w:rsidR="0059263F" w:rsidRDefault="0059263F" w:rsidP="00B77FB8">
      <w:pPr>
        <w:rPr>
          <w:lang w:val="en-GB"/>
        </w:rPr>
      </w:pPr>
      <w:r>
        <w:rPr>
          <w:lang w:val="en-GB"/>
        </w:rPr>
        <w:t>S</w:t>
      </w:r>
      <w:r>
        <w:rPr>
          <w:rFonts w:hint="eastAsia"/>
          <w:lang w:val="en-GB"/>
        </w:rPr>
        <w:t>imilar</w:t>
      </w:r>
      <w:r>
        <w:rPr>
          <w:lang w:val="en-GB"/>
        </w:rPr>
        <w:t>ly, for paging information, we can adopt the legacy condition as well to determine whether to initiate/cancel paging request forwarding on parent link. This is also the simplest way to minimize the spec impact on this issue.</w:t>
      </w:r>
    </w:p>
    <w:p w14:paraId="67708E48" w14:textId="2400D604" w:rsidR="0059263F" w:rsidRDefault="0059263F" w:rsidP="0059263F">
      <w:pPr>
        <w:pStyle w:val="Caption"/>
        <w:rPr>
          <w:b/>
          <w:bCs/>
        </w:rPr>
      </w:pPr>
      <w:bookmarkStart w:id="7" w:name="_Ref197683429"/>
      <w:r w:rsidRPr="0059263F">
        <w:rPr>
          <w:b/>
          <w:bCs/>
        </w:rPr>
        <w:t xml:space="preserve">Proposal </w:t>
      </w:r>
      <w:r w:rsidRPr="0059263F">
        <w:rPr>
          <w:b/>
          <w:bCs/>
        </w:rPr>
        <w:fldChar w:fldCharType="begin"/>
      </w:r>
      <w:r w:rsidRPr="0059263F">
        <w:rPr>
          <w:b/>
          <w:bCs/>
        </w:rPr>
        <w:instrText xml:space="preserve"> SEQ Proposal \* ARABIC </w:instrText>
      </w:r>
      <w:r w:rsidRPr="0059263F">
        <w:rPr>
          <w:b/>
          <w:bCs/>
        </w:rPr>
        <w:fldChar w:fldCharType="separate"/>
      </w:r>
      <w:r w:rsidRPr="0059263F">
        <w:rPr>
          <w:b/>
          <w:bCs/>
          <w:noProof/>
        </w:rPr>
        <w:t>2</w:t>
      </w:r>
      <w:r w:rsidRPr="0059263F">
        <w:rPr>
          <w:b/>
          <w:bCs/>
        </w:rPr>
        <w:fldChar w:fldCharType="end"/>
      </w:r>
      <w:r w:rsidRPr="0059263F">
        <w:rPr>
          <w:b/>
          <w:bCs/>
        </w:rPr>
        <w:t xml:space="preserve">: </w:t>
      </w:r>
      <w:r w:rsidRPr="0059263F">
        <w:rPr>
          <w:b/>
          <w:bCs/>
          <w:lang w:val="en-US" w:eastAsia="zh-CN"/>
        </w:rPr>
        <w:t>Legacy condition (“</w:t>
      </w:r>
      <w:r w:rsidRPr="0059263F">
        <w:rPr>
          <w:b/>
          <w:bCs/>
        </w:rPr>
        <w:t>if the UE has paging related information to provide</w:t>
      </w:r>
      <w:r w:rsidRPr="0059263F">
        <w:rPr>
          <w:b/>
          <w:bCs/>
          <w:lang w:val="en-US" w:eastAsia="zh-CN"/>
        </w:rPr>
        <w:t>”) is enough</w:t>
      </w:r>
      <w:r w:rsidRPr="0059263F">
        <w:rPr>
          <w:b/>
          <w:bCs/>
        </w:rPr>
        <w:t xml:space="preserve"> </w:t>
      </w:r>
      <w:r w:rsidRPr="0059263F">
        <w:rPr>
          <w:b/>
          <w:bCs/>
          <w:lang w:val="en-US" w:eastAsia="zh-CN"/>
        </w:rPr>
        <w:t>and no additional specification change is needed to support FFS ‘</w:t>
      </w:r>
      <w:r w:rsidRPr="0059263F">
        <w:rPr>
          <w:b/>
          <w:bCs/>
        </w:rPr>
        <w:t xml:space="preserve">upon change in the ability of the intermediate UE to monitor paging on </w:t>
      </w:r>
      <w:proofErr w:type="spellStart"/>
      <w:r w:rsidRPr="0059263F">
        <w:rPr>
          <w:b/>
          <w:bCs/>
        </w:rPr>
        <w:t>Uu</w:t>
      </w:r>
      <w:proofErr w:type="spellEnd"/>
      <w:r w:rsidRPr="0059263F">
        <w:rPr>
          <w:b/>
          <w:bCs/>
        </w:rPr>
        <w:t xml:space="preserve"> (e.g., moving in/out of coverage) to initiate/cancel paging monitoring by the parent relay)’.</w:t>
      </w:r>
      <w:bookmarkEnd w:id="7"/>
    </w:p>
    <w:bookmarkEnd w:id="3"/>
    <w:bookmarkEnd w:id="4"/>
    <w:p w14:paraId="7F79B6AB" w14:textId="77777777" w:rsidR="00130526" w:rsidRPr="004F09A4" w:rsidRDefault="00130526" w:rsidP="00197297">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2398C900" w14:textId="5065C846" w:rsidR="00512547" w:rsidRDefault="00130526" w:rsidP="005B23B3">
      <w:pPr>
        <w:spacing w:after="120"/>
        <w:rPr>
          <w:rFonts w:eastAsia="宋体"/>
          <w:szCs w:val="24"/>
        </w:rPr>
      </w:pPr>
      <w:r>
        <w:rPr>
          <w:rFonts w:eastAsia="宋体"/>
          <w:szCs w:val="24"/>
        </w:rPr>
        <w:t xml:space="preserve">In this contribution, we </w:t>
      </w:r>
      <w:r w:rsidR="00520E0F" w:rsidRPr="003D7677">
        <w:rPr>
          <w:szCs w:val="20"/>
        </w:rPr>
        <w:t>discuss</w:t>
      </w:r>
      <w:r w:rsidR="00520E0F">
        <w:rPr>
          <w:szCs w:val="20"/>
        </w:rPr>
        <w:t>ed</w:t>
      </w:r>
      <w:r w:rsidR="00B77FB8">
        <w:rPr>
          <w:szCs w:val="20"/>
        </w:rPr>
        <w:t xml:space="preserve"> </w:t>
      </w:r>
      <w:r w:rsidR="005D17E7">
        <w:rPr>
          <w:szCs w:val="20"/>
        </w:rPr>
        <w:t>potential spec impact on paging request forwarding on the link between intermediate relay UE and its parent relay UE</w:t>
      </w:r>
      <w:r w:rsidR="00512547" w:rsidRPr="00512547">
        <w:t>.</w:t>
      </w:r>
      <w:r w:rsidRPr="00512547">
        <w:rPr>
          <w:rFonts w:eastAsia="宋体"/>
          <w:szCs w:val="24"/>
        </w:rPr>
        <w:t xml:space="preserve"> We have the following </w:t>
      </w:r>
      <w:r w:rsidR="00CD1BC2" w:rsidRPr="00512547">
        <w:rPr>
          <w:rFonts w:eastAsia="宋体"/>
          <w:szCs w:val="24"/>
        </w:rPr>
        <w:t>Observation</w:t>
      </w:r>
      <w:r w:rsidRPr="00512547">
        <w:rPr>
          <w:rFonts w:eastAsia="宋体"/>
          <w:szCs w:val="24"/>
        </w:rPr>
        <w:t xml:space="preserve">s and </w:t>
      </w:r>
      <w:r w:rsidR="00CD1BC2" w:rsidRPr="00512547">
        <w:rPr>
          <w:rFonts w:eastAsia="宋体"/>
          <w:szCs w:val="24"/>
        </w:rPr>
        <w:t>Proposal</w:t>
      </w:r>
      <w:r w:rsidRPr="00512547">
        <w:rPr>
          <w:rFonts w:eastAsia="宋体"/>
          <w:szCs w:val="24"/>
        </w:rPr>
        <w:t>s</w:t>
      </w:r>
      <w:r w:rsidR="00460ACE" w:rsidRPr="00512547">
        <w:rPr>
          <w:rFonts w:eastAsia="宋体"/>
          <w:szCs w:val="24"/>
        </w:rPr>
        <w:t>:</w:t>
      </w:r>
    </w:p>
    <w:p w14:paraId="2BB32D41" w14:textId="77777777" w:rsidR="00D614B8" w:rsidRDefault="00D614B8" w:rsidP="005B23B3">
      <w:pPr>
        <w:spacing w:after="120"/>
        <w:rPr>
          <w:rFonts w:eastAsia="宋体"/>
          <w:szCs w:val="24"/>
        </w:rPr>
      </w:pPr>
      <w:r>
        <w:rPr>
          <w:rFonts w:eastAsia="宋体"/>
          <w:szCs w:val="24"/>
        </w:rPr>
        <w:fldChar w:fldCharType="begin"/>
      </w:r>
      <w:r>
        <w:rPr>
          <w:rFonts w:eastAsia="宋体"/>
          <w:szCs w:val="24"/>
        </w:rPr>
        <w:instrText xml:space="preserve"> REF _Ref197683426 \h </w:instrText>
      </w:r>
      <w:r>
        <w:rPr>
          <w:rFonts w:eastAsia="宋体"/>
          <w:szCs w:val="24"/>
        </w:rPr>
      </w:r>
      <w:r>
        <w:rPr>
          <w:rFonts w:eastAsia="宋体"/>
          <w:szCs w:val="24"/>
        </w:rPr>
        <w:fldChar w:fldCharType="separate"/>
      </w:r>
      <w:r w:rsidRPr="0059263F">
        <w:rPr>
          <w:b/>
          <w:bCs/>
        </w:rPr>
        <w:t xml:space="preserve">Observation </w:t>
      </w:r>
      <w:r w:rsidRPr="0059263F">
        <w:rPr>
          <w:b/>
          <w:bCs/>
          <w:noProof/>
        </w:rPr>
        <w:t>1</w:t>
      </w:r>
      <w:r w:rsidRPr="0059263F">
        <w:rPr>
          <w:b/>
          <w:bCs/>
        </w:rPr>
        <w:t>: In post email discussion about SIB request on parent link, the legacy condition is preferred by companies to adopt to determine SIB request in parent link is needed or not.</w:t>
      </w:r>
      <w:r>
        <w:rPr>
          <w:rFonts w:eastAsia="宋体"/>
          <w:szCs w:val="24"/>
        </w:rPr>
        <w:fldChar w:fldCharType="end"/>
      </w:r>
    </w:p>
    <w:p w14:paraId="72F5B9BD" w14:textId="77777777" w:rsidR="00D614B8" w:rsidRDefault="00D614B8" w:rsidP="005B23B3">
      <w:pPr>
        <w:spacing w:after="120"/>
        <w:rPr>
          <w:rFonts w:eastAsia="宋体"/>
          <w:szCs w:val="24"/>
        </w:rPr>
      </w:pPr>
    </w:p>
    <w:p w14:paraId="4DA0E950" w14:textId="77777777" w:rsidR="00D614B8" w:rsidRDefault="00D614B8" w:rsidP="005B23B3">
      <w:pPr>
        <w:spacing w:after="120"/>
        <w:rPr>
          <w:rFonts w:eastAsia="宋体"/>
          <w:szCs w:val="24"/>
        </w:rPr>
      </w:pPr>
      <w:r>
        <w:rPr>
          <w:rFonts w:eastAsia="宋体"/>
          <w:szCs w:val="24"/>
        </w:rPr>
        <w:fldChar w:fldCharType="begin"/>
      </w:r>
      <w:r>
        <w:rPr>
          <w:rFonts w:eastAsia="宋体"/>
          <w:szCs w:val="24"/>
        </w:rPr>
        <w:instrText xml:space="preserve"> REF _Ref197683428 \h </w:instrText>
      </w:r>
      <w:r>
        <w:rPr>
          <w:rFonts w:eastAsia="宋体"/>
          <w:szCs w:val="24"/>
        </w:rPr>
      </w:r>
      <w:r>
        <w:rPr>
          <w:rFonts w:eastAsia="宋体"/>
          <w:szCs w:val="24"/>
        </w:rPr>
        <w:fldChar w:fldCharType="separate"/>
      </w:r>
      <w:r w:rsidRPr="00A650A9">
        <w:rPr>
          <w:b/>
          <w:bCs/>
        </w:rPr>
        <w:t xml:space="preserve">Proposal </w:t>
      </w:r>
      <w:r>
        <w:rPr>
          <w:b/>
          <w:bCs/>
          <w:noProof/>
        </w:rPr>
        <w:t>1</w:t>
      </w:r>
      <w:r w:rsidRPr="00A650A9">
        <w:rPr>
          <w:b/>
          <w:bCs/>
        </w:rPr>
        <w:t xml:space="preserve">: To minimize the spec impact to support intermediate relay UEs in coverage monitoring paging for a child UE on </w:t>
      </w:r>
      <w:proofErr w:type="spellStart"/>
      <w:r w:rsidRPr="00A650A9">
        <w:rPr>
          <w:b/>
          <w:bCs/>
        </w:rPr>
        <w:t>Uu</w:t>
      </w:r>
      <w:proofErr w:type="spellEnd"/>
      <w:r w:rsidRPr="00A650A9">
        <w:rPr>
          <w:b/>
          <w:bCs/>
        </w:rPr>
        <w:t xml:space="preserve"> interface, adopt legacy condition (</w:t>
      </w:r>
      <w:r>
        <w:rPr>
          <w:b/>
          <w:bCs/>
        </w:rPr>
        <w:t>‘</w:t>
      </w:r>
      <w:r w:rsidRPr="00A650A9">
        <w:rPr>
          <w:b/>
          <w:bCs/>
        </w:rPr>
        <w:t>if the UE has paging related information to provide</w:t>
      </w:r>
      <w:r>
        <w:rPr>
          <w:b/>
          <w:bCs/>
        </w:rPr>
        <w:t>’</w:t>
      </w:r>
      <w:r w:rsidRPr="00A650A9">
        <w:rPr>
          <w:b/>
          <w:bCs/>
        </w:rPr>
        <w:t>) to determine paging request in parent link is needed or not.</w:t>
      </w:r>
      <w:r>
        <w:rPr>
          <w:rFonts w:eastAsia="宋体"/>
          <w:szCs w:val="24"/>
        </w:rPr>
        <w:fldChar w:fldCharType="end"/>
      </w:r>
    </w:p>
    <w:p w14:paraId="07B5AC90" w14:textId="31237888" w:rsidR="005D17E7" w:rsidRDefault="00D614B8" w:rsidP="005B23B3">
      <w:pPr>
        <w:spacing w:after="120"/>
        <w:rPr>
          <w:rFonts w:eastAsia="宋体"/>
          <w:szCs w:val="24"/>
        </w:rPr>
      </w:pPr>
      <w:r>
        <w:rPr>
          <w:rFonts w:eastAsia="宋体"/>
          <w:szCs w:val="24"/>
        </w:rPr>
        <w:fldChar w:fldCharType="begin"/>
      </w:r>
      <w:r>
        <w:rPr>
          <w:rFonts w:eastAsia="宋体"/>
          <w:szCs w:val="24"/>
        </w:rPr>
        <w:instrText xml:space="preserve"> REF _Ref197683429 \h </w:instrText>
      </w:r>
      <w:r>
        <w:rPr>
          <w:rFonts w:eastAsia="宋体"/>
          <w:szCs w:val="24"/>
        </w:rPr>
      </w:r>
      <w:r>
        <w:rPr>
          <w:rFonts w:eastAsia="宋体"/>
          <w:szCs w:val="24"/>
        </w:rPr>
        <w:fldChar w:fldCharType="separate"/>
      </w:r>
      <w:r w:rsidRPr="0059263F">
        <w:rPr>
          <w:b/>
          <w:bCs/>
        </w:rPr>
        <w:t xml:space="preserve">Proposal </w:t>
      </w:r>
      <w:r w:rsidRPr="0059263F">
        <w:rPr>
          <w:b/>
          <w:bCs/>
          <w:noProof/>
        </w:rPr>
        <w:t>2</w:t>
      </w:r>
      <w:r w:rsidRPr="0059263F">
        <w:rPr>
          <w:b/>
          <w:bCs/>
        </w:rPr>
        <w:t xml:space="preserve">: Legacy condition (“if the UE has paging related information to provide”) is enough and no additional specification change is needed to support FFS ‘upon change in the ability of the intermediate UE to monitor paging on </w:t>
      </w:r>
      <w:proofErr w:type="spellStart"/>
      <w:r w:rsidRPr="0059263F">
        <w:rPr>
          <w:b/>
          <w:bCs/>
        </w:rPr>
        <w:t>Uu</w:t>
      </w:r>
      <w:proofErr w:type="spellEnd"/>
      <w:r w:rsidRPr="0059263F">
        <w:rPr>
          <w:b/>
          <w:bCs/>
        </w:rPr>
        <w:t xml:space="preserve"> (e.g., moving in/out of coverage) to initiate/cancel paging monitoring by the parent relay)’.</w:t>
      </w:r>
      <w:r>
        <w:rPr>
          <w:rFonts w:eastAsia="宋体"/>
          <w:szCs w:val="24"/>
        </w:rPr>
        <w:fldChar w:fldCharType="end"/>
      </w:r>
    </w:p>
    <w:p w14:paraId="3ED40335" w14:textId="77777777" w:rsidR="00130526" w:rsidRDefault="00130526" w:rsidP="00197297">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References</w:t>
      </w:r>
    </w:p>
    <w:p w14:paraId="53313D19" w14:textId="3D3D4299" w:rsidR="00DC78BF" w:rsidRDefault="00E454A8" w:rsidP="003479F4">
      <w:pPr>
        <w:pStyle w:val="ListParagraph"/>
        <w:numPr>
          <w:ilvl w:val="0"/>
          <w:numId w:val="11"/>
        </w:numPr>
        <w:spacing w:after="120"/>
        <w:rPr>
          <w:rFonts w:ascii="Times New Roman" w:hAnsi="Times New Roman"/>
        </w:rPr>
      </w:pPr>
      <w:bookmarkStart w:id="8" w:name="_Ref178351852"/>
      <w:bookmarkEnd w:id="1"/>
      <w:r>
        <w:rPr>
          <w:rFonts w:ascii="Times New Roman" w:hAnsi="Times New Roman"/>
        </w:rPr>
        <w:t>RAN2 #12</w:t>
      </w:r>
      <w:r w:rsidR="00750BF8">
        <w:rPr>
          <w:rFonts w:ascii="Times New Roman" w:hAnsi="Times New Roman"/>
        </w:rPr>
        <w:t>9</w:t>
      </w:r>
      <w:r w:rsidR="00AB0C64">
        <w:rPr>
          <w:rFonts w:ascii="Times New Roman" w:hAnsi="Times New Roman"/>
        </w:rPr>
        <w:t>bis</w:t>
      </w:r>
      <w:r>
        <w:rPr>
          <w:rFonts w:ascii="Times New Roman" w:hAnsi="Times New Roman"/>
        </w:rPr>
        <w:t xml:space="preserve"> meeting chair notes</w:t>
      </w:r>
      <w:r w:rsidR="00EE70DA">
        <w:rPr>
          <w:rFonts w:ascii="Times New Roman" w:hAnsi="Times New Roman"/>
        </w:rPr>
        <w:t>;</w:t>
      </w:r>
      <w:bookmarkEnd w:id="8"/>
    </w:p>
    <w:p w14:paraId="7230B20F" w14:textId="17BCFE38" w:rsidR="00B77FB8" w:rsidRDefault="00B77FB8" w:rsidP="003479F4">
      <w:pPr>
        <w:pStyle w:val="ListParagraph"/>
        <w:numPr>
          <w:ilvl w:val="0"/>
          <w:numId w:val="11"/>
        </w:numPr>
        <w:spacing w:after="120"/>
        <w:rPr>
          <w:rFonts w:ascii="Times New Roman" w:hAnsi="Times New Roman"/>
        </w:rPr>
      </w:pPr>
      <w:bookmarkStart w:id="9" w:name="_Ref197681142"/>
      <w:r w:rsidRPr="00B77FB8">
        <w:rPr>
          <w:rFonts w:ascii="Times New Roman" w:hAnsi="Times New Roman"/>
        </w:rPr>
        <w:t>R2-250xxxx Report of [Post129bis][</w:t>
      </w:r>
      <w:proofErr w:type="gramStart"/>
      <w:r w:rsidRPr="00B77FB8">
        <w:rPr>
          <w:rFonts w:ascii="Times New Roman" w:hAnsi="Times New Roman"/>
        </w:rPr>
        <w:t>412][</w:t>
      </w:r>
      <w:proofErr w:type="gramEnd"/>
      <w:r w:rsidRPr="00B77FB8">
        <w:rPr>
          <w:rFonts w:ascii="Times New Roman" w:hAnsi="Times New Roman"/>
        </w:rPr>
        <w:t>Relay] FFS issues on system information_v18_Rapp(ZTE)</w:t>
      </w:r>
      <w:r>
        <w:rPr>
          <w:rFonts w:ascii="Times New Roman" w:hAnsi="Times New Roman"/>
        </w:rPr>
        <w:t>;</w:t>
      </w:r>
      <w:bookmarkEnd w:id="9"/>
    </w:p>
    <w:p w14:paraId="53442F89" w14:textId="78279DB0" w:rsidR="005A24B0" w:rsidRPr="00D614B8" w:rsidRDefault="0059263F" w:rsidP="002631A2">
      <w:pPr>
        <w:pStyle w:val="ListParagraph"/>
        <w:numPr>
          <w:ilvl w:val="0"/>
          <w:numId w:val="11"/>
        </w:numPr>
        <w:spacing w:after="120"/>
        <w:rPr>
          <w:rFonts w:ascii="Times New Roman" w:hAnsi="Times New Roman"/>
        </w:rPr>
      </w:pPr>
      <w:r>
        <w:rPr>
          <w:rFonts w:ascii="Times New Roman" w:hAnsi="Times New Roman"/>
        </w:rPr>
        <w:t>RAN2 #129 meeting chair notes;</w:t>
      </w:r>
    </w:p>
    <w:sectPr w:rsidR="005A24B0" w:rsidRPr="00D614B8" w:rsidSect="003D086D">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EBB75" w14:textId="77777777" w:rsidR="001406B0" w:rsidRDefault="001406B0" w:rsidP="00130526">
      <w:pPr>
        <w:spacing w:after="0" w:line="240" w:lineRule="auto"/>
      </w:pPr>
      <w:r>
        <w:separator/>
      </w:r>
    </w:p>
  </w:endnote>
  <w:endnote w:type="continuationSeparator" w:id="0">
    <w:p w14:paraId="4B9A41FC" w14:textId="77777777" w:rsidR="001406B0" w:rsidRDefault="001406B0" w:rsidP="00130526">
      <w:pPr>
        <w:spacing w:after="0" w:line="240" w:lineRule="auto"/>
      </w:pPr>
      <w:r>
        <w:continuationSeparator/>
      </w:r>
    </w:p>
  </w:endnote>
  <w:endnote w:type="continuationNotice" w:id="1">
    <w:p w14:paraId="3ACD31D2" w14:textId="77777777" w:rsidR="001406B0" w:rsidRDefault="001406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EB8FC" w14:textId="77777777" w:rsidR="001406B0" w:rsidRDefault="001406B0" w:rsidP="00130526">
      <w:pPr>
        <w:spacing w:after="0" w:line="240" w:lineRule="auto"/>
      </w:pPr>
      <w:r>
        <w:separator/>
      </w:r>
    </w:p>
  </w:footnote>
  <w:footnote w:type="continuationSeparator" w:id="0">
    <w:p w14:paraId="7BACA0CF" w14:textId="77777777" w:rsidR="001406B0" w:rsidRDefault="001406B0" w:rsidP="00130526">
      <w:pPr>
        <w:spacing w:after="0" w:line="240" w:lineRule="auto"/>
      </w:pPr>
      <w:r>
        <w:continuationSeparator/>
      </w:r>
    </w:p>
  </w:footnote>
  <w:footnote w:type="continuationNotice" w:id="1">
    <w:p w14:paraId="6DE3C4C9" w14:textId="77777777" w:rsidR="001406B0" w:rsidRDefault="001406B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8D86248"/>
    <w:multiLevelType w:val="singleLevel"/>
    <w:tmpl w:val="08D86248"/>
    <w:lvl w:ilvl="0">
      <w:start w:val="1"/>
      <w:numFmt w:val="decimal"/>
      <w:lvlText w:val="Proposal %1."/>
      <w:lvlJc w:val="left"/>
      <w:pPr>
        <w:tabs>
          <w:tab w:val="num" w:pos="420"/>
        </w:tabs>
        <w:ind w:left="425" w:hanging="425"/>
      </w:pPr>
      <w:rPr>
        <w:rFonts w:hint="default"/>
        <w:b/>
        <w:bCs/>
      </w:rPr>
    </w:lvl>
  </w:abstractNum>
  <w:abstractNum w:abstractNumId="2" w15:restartNumberingAfterBreak="0">
    <w:nsid w:val="0B0A307B"/>
    <w:multiLevelType w:val="hybridMultilevel"/>
    <w:tmpl w:val="E56292A2"/>
    <w:lvl w:ilvl="0" w:tplc="046AB73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94238F"/>
    <w:multiLevelType w:val="hybridMultilevel"/>
    <w:tmpl w:val="E3D03576"/>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A54D05"/>
    <w:multiLevelType w:val="hybridMultilevel"/>
    <w:tmpl w:val="E9BC5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87A35FF"/>
    <w:multiLevelType w:val="multilevel"/>
    <w:tmpl w:val="187A35FF"/>
    <w:lvl w:ilvl="0">
      <w:start w:val="1"/>
      <w:numFmt w:val="bullet"/>
      <w:lvlText w:val=""/>
      <w:lvlJc w:val="left"/>
      <w:pPr>
        <w:ind w:left="1554" w:hanging="420"/>
      </w:pPr>
      <w:rPr>
        <w:rFonts w:ascii="Wingdings" w:hAnsi="Wingdings"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7" w15:restartNumberingAfterBreak="0">
    <w:nsid w:val="1BAB2977"/>
    <w:multiLevelType w:val="multilevel"/>
    <w:tmpl w:val="64F6BC12"/>
    <w:lvl w:ilvl="0">
      <w:start w:val="10"/>
      <w:numFmt w:val="decimal"/>
      <w:lvlText w:val="%1."/>
      <w:lvlJc w:val="left"/>
      <w:pPr>
        <w:ind w:left="1619" w:hanging="360"/>
      </w:pPr>
      <w:rPr>
        <w:rFonts w:hint="default"/>
      </w:rPr>
    </w:lvl>
    <w:lvl w:ilvl="1">
      <w:start w:val="1"/>
      <w:numFmt w:val="lowerLetter"/>
      <w:lvlText w:val="%2."/>
      <w:lvlJc w:val="left"/>
      <w:pPr>
        <w:ind w:left="2339" w:hanging="360"/>
      </w:pPr>
      <w:rPr>
        <w:rFonts w:hint="eastAsia"/>
      </w:rPr>
    </w:lvl>
    <w:lvl w:ilvl="2">
      <w:start w:val="1"/>
      <w:numFmt w:val="lowerRoman"/>
      <w:lvlText w:val="%3."/>
      <w:lvlJc w:val="right"/>
      <w:pPr>
        <w:ind w:left="3059" w:hanging="180"/>
      </w:pPr>
      <w:rPr>
        <w:rFonts w:hint="eastAsia"/>
      </w:rPr>
    </w:lvl>
    <w:lvl w:ilvl="3">
      <w:start w:val="1"/>
      <w:numFmt w:val="decimal"/>
      <w:lvlText w:val="%4."/>
      <w:lvlJc w:val="left"/>
      <w:pPr>
        <w:ind w:left="3779" w:hanging="360"/>
      </w:pPr>
      <w:rPr>
        <w:rFonts w:hint="eastAsia"/>
      </w:rPr>
    </w:lvl>
    <w:lvl w:ilvl="4">
      <w:start w:val="1"/>
      <w:numFmt w:val="lowerLetter"/>
      <w:lvlText w:val="%5."/>
      <w:lvlJc w:val="left"/>
      <w:pPr>
        <w:ind w:left="4499" w:hanging="360"/>
      </w:pPr>
      <w:rPr>
        <w:rFonts w:hint="eastAsia"/>
      </w:rPr>
    </w:lvl>
    <w:lvl w:ilvl="5">
      <w:start w:val="1"/>
      <w:numFmt w:val="lowerRoman"/>
      <w:lvlText w:val="%6."/>
      <w:lvlJc w:val="right"/>
      <w:pPr>
        <w:ind w:left="5219" w:hanging="180"/>
      </w:pPr>
      <w:rPr>
        <w:rFonts w:hint="eastAsia"/>
      </w:rPr>
    </w:lvl>
    <w:lvl w:ilvl="6">
      <w:start w:val="1"/>
      <w:numFmt w:val="decimal"/>
      <w:lvlText w:val="%7."/>
      <w:lvlJc w:val="left"/>
      <w:pPr>
        <w:ind w:left="5939" w:hanging="360"/>
      </w:pPr>
      <w:rPr>
        <w:rFonts w:hint="eastAsia"/>
      </w:rPr>
    </w:lvl>
    <w:lvl w:ilvl="7">
      <w:start w:val="1"/>
      <w:numFmt w:val="lowerLetter"/>
      <w:lvlText w:val="%8."/>
      <w:lvlJc w:val="left"/>
      <w:pPr>
        <w:ind w:left="6659" w:hanging="360"/>
      </w:pPr>
      <w:rPr>
        <w:rFonts w:hint="eastAsia"/>
      </w:rPr>
    </w:lvl>
    <w:lvl w:ilvl="8">
      <w:start w:val="1"/>
      <w:numFmt w:val="lowerRoman"/>
      <w:lvlText w:val="%9."/>
      <w:lvlJc w:val="right"/>
      <w:pPr>
        <w:ind w:left="7379" w:hanging="180"/>
      </w:pPr>
      <w:rPr>
        <w:rFonts w:hint="eastAsia"/>
      </w:rPr>
    </w:lvl>
  </w:abstractNum>
  <w:abstractNum w:abstractNumId="8" w15:restartNumberingAfterBreak="0">
    <w:nsid w:val="1BB70C82"/>
    <w:multiLevelType w:val="singleLevel"/>
    <w:tmpl w:val="1BB70C82"/>
    <w:lvl w:ilvl="0">
      <w:start w:val="1"/>
      <w:numFmt w:val="decimal"/>
      <w:lvlText w:val="Proposal %1."/>
      <w:lvlJc w:val="left"/>
      <w:pPr>
        <w:tabs>
          <w:tab w:val="num" w:pos="420"/>
        </w:tabs>
        <w:ind w:left="425" w:hanging="425"/>
      </w:pPr>
      <w:rPr>
        <w:rFonts w:hint="default"/>
        <w:b/>
        <w:bCs/>
      </w:rPr>
    </w:lvl>
  </w:abstractNum>
  <w:abstractNum w:abstractNumId="9" w15:restartNumberingAfterBreak="0">
    <w:nsid w:val="1CF10177"/>
    <w:multiLevelType w:val="hybridMultilevel"/>
    <w:tmpl w:val="A0740CB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1950A5"/>
    <w:multiLevelType w:val="hybridMultilevel"/>
    <w:tmpl w:val="40AA2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7D3F66"/>
    <w:multiLevelType w:val="hybridMultilevel"/>
    <w:tmpl w:val="CD5A9182"/>
    <w:lvl w:ilvl="0" w:tplc="19F66DFA">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E067B2"/>
    <w:multiLevelType w:val="hybridMultilevel"/>
    <w:tmpl w:val="B5C83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FF3B92"/>
    <w:multiLevelType w:val="hybridMultilevel"/>
    <w:tmpl w:val="20ACDA7A"/>
    <w:lvl w:ilvl="0" w:tplc="F71E04A4">
      <w:start w:val="1"/>
      <w:numFmt w:val="decimal"/>
      <w:pStyle w:val="observation"/>
      <w:lvlText w:val="Observation %1:"/>
      <w:lvlJc w:val="left"/>
      <w:pPr>
        <w:ind w:left="1412" w:hanging="420"/>
      </w:pPr>
      <w:rPr>
        <w:specVanish w: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14" w15:restartNumberingAfterBreak="0">
    <w:nsid w:val="289048FF"/>
    <w:multiLevelType w:val="hybridMultilevel"/>
    <w:tmpl w:val="47D883AE"/>
    <w:lvl w:ilvl="0" w:tplc="2C922DC4">
      <w:start w:val="1"/>
      <w:numFmt w:val="bullet"/>
      <w:lvlText w:val="-"/>
      <w:lvlJc w:val="left"/>
      <w:pPr>
        <w:ind w:left="720" w:hanging="360"/>
      </w:pPr>
      <w:rPr>
        <w:rFonts w:ascii="Times New Roman" w:eastAsiaTheme="minorEastAsia" w:hAnsi="Times New Roman" w:cs="Times New Roman" w:hint="default"/>
        <w:b/>
        <w:i/>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F40584"/>
    <w:multiLevelType w:val="hybridMultilevel"/>
    <w:tmpl w:val="B394D858"/>
    <w:lvl w:ilvl="0" w:tplc="D18A3346">
      <w:start w:val="1"/>
      <w:numFmt w:val="bullet"/>
      <w:lvlText w:val="-"/>
      <w:lvlJc w:val="left"/>
      <w:pPr>
        <w:ind w:left="720" w:hanging="360"/>
      </w:pPr>
      <w:rPr>
        <w:rFonts w:ascii="Times" w:hAnsi="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0271A4"/>
    <w:multiLevelType w:val="hybridMultilevel"/>
    <w:tmpl w:val="EE7C962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7E78A0"/>
    <w:multiLevelType w:val="hybridMultilevel"/>
    <w:tmpl w:val="E7789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lvlText w:val="Proposal %1"/>
      <w:lvlJc w:val="left"/>
      <w:pPr>
        <w:tabs>
          <w:tab w:val="left" w:pos="2438"/>
        </w:tabs>
        <w:ind w:left="2438" w:hanging="1304"/>
      </w:pPr>
    </w:lvl>
    <w:lvl w:ilvl="1">
      <w:numFmt w:val="bullet"/>
      <w:lvlText w:val="-"/>
      <w:lvlJc w:val="left"/>
      <w:pPr>
        <w:tabs>
          <w:tab w:val="left" w:pos="2574"/>
        </w:tabs>
        <w:ind w:left="2574" w:hanging="360"/>
      </w:pPr>
      <w:rPr>
        <w:rFonts w:ascii="Times New Roman" w:eastAsia="MS Mincho" w:hAnsi="Times New Roman" w:cs="Times New Roman" w:hint="default"/>
      </w:r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21"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19368B0"/>
    <w:multiLevelType w:val="hybridMultilevel"/>
    <w:tmpl w:val="F41461E0"/>
    <w:lvl w:ilvl="0" w:tplc="5E567532">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3C5625"/>
    <w:multiLevelType w:val="hybridMultilevel"/>
    <w:tmpl w:val="8F0E9C80"/>
    <w:lvl w:ilvl="0" w:tplc="2036433C">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6D74C3"/>
    <w:multiLevelType w:val="multilevel"/>
    <w:tmpl w:val="132CD982"/>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5" w15:restartNumberingAfterBreak="0">
    <w:nsid w:val="49F46533"/>
    <w:multiLevelType w:val="hybridMultilevel"/>
    <w:tmpl w:val="61F09B22"/>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46194C"/>
    <w:multiLevelType w:val="hybridMultilevel"/>
    <w:tmpl w:val="A0707FA0"/>
    <w:lvl w:ilvl="0" w:tplc="B6A0B20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3E31A9"/>
    <w:multiLevelType w:val="hybridMultilevel"/>
    <w:tmpl w:val="55A075A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F6A5F1B"/>
    <w:multiLevelType w:val="multilevel"/>
    <w:tmpl w:val="3D2E65E6"/>
    <w:lvl w:ilvl="0">
      <w:start w:val="1"/>
      <w:numFmt w:val="bullet"/>
      <w:lvlText w:val=""/>
      <w:lvlJc w:val="left"/>
      <w:pPr>
        <w:tabs>
          <w:tab w:val="num" w:pos="-480"/>
        </w:tabs>
        <w:ind w:left="480" w:hanging="480"/>
      </w:pPr>
      <w:rPr>
        <w:rFonts w:ascii="Wingdings" w:hAnsi="Wingdings" w:hint="default"/>
      </w:rPr>
    </w:lvl>
    <w:lvl w:ilvl="1">
      <w:start w:val="1"/>
      <w:numFmt w:val="bullet"/>
      <w:lvlText w:val="o"/>
      <w:lvlJc w:val="left"/>
      <w:pPr>
        <w:tabs>
          <w:tab w:val="num" w:pos="-480"/>
        </w:tabs>
        <w:ind w:left="960" w:hanging="480"/>
      </w:pPr>
      <w:rPr>
        <w:rFonts w:ascii="Courier New" w:hAnsi="Courier New" w:cs="Courier New" w:hint="default"/>
      </w:rPr>
    </w:lvl>
    <w:lvl w:ilvl="2">
      <w:start w:val="1"/>
      <w:numFmt w:val="bullet"/>
      <w:lvlText w:val="•"/>
      <w:lvlJc w:val="left"/>
      <w:pPr>
        <w:tabs>
          <w:tab w:val="num" w:pos="-480"/>
        </w:tabs>
        <w:ind w:left="1440" w:hanging="480"/>
      </w:pPr>
      <w:rPr>
        <w:rFonts w:ascii="Arial" w:hAnsi="Arial" w:hint="default"/>
      </w:rPr>
    </w:lvl>
    <w:lvl w:ilvl="3">
      <w:start w:val="1"/>
      <w:numFmt w:val="bullet"/>
      <w:lvlText w:val=""/>
      <w:lvlJc w:val="left"/>
      <w:pPr>
        <w:tabs>
          <w:tab w:val="num" w:pos="-480"/>
        </w:tabs>
        <w:ind w:left="1920" w:hanging="480"/>
      </w:pPr>
      <w:rPr>
        <w:rFonts w:ascii="Wingdings" w:hAnsi="Wingdings" w:hint="default"/>
      </w:rPr>
    </w:lvl>
    <w:lvl w:ilvl="4">
      <w:start w:val="1"/>
      <w:numFmt w:val="bullet"/>
      <w:lvlText w:val=""/>
      <w:lvlJc w:val="left"/>
      <w:pPr>
        <w:tabs>
          <w:tab w:val="num" w:pos="-480"/>
        </w:tabs>
        <w:ind w:left="2400" w:hanging="480"/>
      </w:pPr>
      <w:rPr>
        <w:rFonts w:ascii="Wingdings" w:hAnsi="Wingdings" w:hint="default"/>
      </w:rPr>
    </w:lvl>
    <w:lvl w:ilvl="5">
      <w:start w:val="1"/>
      <w:numFmt w:val="bullet"/>
      <w:lvlText w:val=""/>
      <w:lvlJc w:val="left"/>
      <w:pPr>
        <w:tabs>
          <w:tab w:val="num" w:pos="-480"/>
        </w:tabs>
        <w:ind w:left="2880" w:hanging="480"/>
      </w:pPr>
      <w:rPr>
        <w:rFonts w:ascii="Wingdings" w:hAnsi="Wingdings" w:hint="default"/>
      </w:rPr>
    </w:lvl>
    <w:lvl w:ilvl="6">
      <w:start w:val="1"/>
      <w:numFmt w:val="bullet"/>
      <w:lvlText w:val=""/>
      <w:lvlJc w:val="left"/>
      <w:pPr>
        <w:tabs>
          <w:tab w:val="num" w:pos="-480"/>
        </w:tabs>
        <w:ind w:left="3360" w:hanging="480"/>
      </w:pPr>
      <w:rPr>
        <w:rFonts w:ascii="Wingdings" w:hAnsi="Wingdings" w:hint="default"/>
      </w:rPr>
    </w:lvl>
    <w:lvl w:ilvl="7">
      <w:start w:val="1"/>
      <w:numFmt w:val="bullet"/>
      <w:lvlText w:val=""/>
      <w:lvlJc w:val="left"/>
      <w:pPr>
        <w:tabs>
          <w:tab w:val="num" w:pos="-480"/>
        </w:tabs>
        <w:ind w:left="3840" w:hanging="480"/>
      </w:pPr>
      <w:rPr>
        <w:rFonts w:ascii="Wingdings" w:hAnsi="Wingdings" w:hint="default"/>
      </w:rPr>
    </w:lvl>
    <w:lvl w:ilvl="8">
      <w:start w:val="1"/>
      <w:numFmt w:val="bullet"/>
      <w:lvlText w:val=""/>
      <w:lvlJc w:val="left"/>
      <w:pPr>
        <w:tabs>
          <w:tab w:val="num" w:pos="-480"/>
        </w:tabs>
        <w:ind w:left="4320" w:hanging="480"/>
      </w:pPr>
      <w:rPr>
        <w:rFonts w:ascii="Wingdings" w:hAnsi="Wingdings" w:hint="default"/>
      </w:rPr>
    </w:lvl>
  </w:abstractNum>
  <w:abstractNum w:abstractNumId="29" w15:restartNumberingAfterBreak="0">
    <w:nsid w:val="5101505E"/>
    <w:multiLevelType w:val="hybridMultilevel"/>
    <w:tmpl w:val="1A50F726"/>
    <w:lvl w:ilvl="0" w:tplc="16BA3CE8">
      <w:start w:val="1"/>
      <w:numFmt w:val="decimal"/>
      <w:pStyle w:val="Observation0"/>
      <w:lvlText w:val="Observation %1"/>
      <w:lvlJc w:val="left"/>
      <w:pPr>
        <w:ind w:left="2486" w:hanging="360"/>
      </w:pPr>
      <w:rPr>
        <w:rFonts w:ascii="Times New Roman" w:hAnsi="Times New Roman" w:cs="Times New Roman" w:hint="default"/>
      </w:rPr>
    </w:lvl>
    <w:lvl w:ilvl="1" w:tplc="F05A3BA6" w:tentative="1">
      <w:start w:val="1"/>
      <w:numFmt w:val="lowerLetter"/>
      <w:lvlText w:val="%2."/>
      <w:lvlJc w:val="left"/>
      <w:pPr>
        <w:ind w:left="1864" w:hanging="360"/>
      </w:pPr>
    </w:lvl>
    <w:lvl w:ilvl="2" w:tplc="D3FE5E8C" w:tentative="1">
      <w:start w:val="1"/>
      <w:numFmt w:val="lowerRoman"/>
      <w:lvlText w:val="%3."/>
      <w:lvlJc w:val="right"/>
      <w:pPr>
        <w:ind w:left="2584" w:hanging="180"/>
      </w:pPr>
    </w:lvl>
    <w:lvl w:ilvl="3" w:tplc="92CE4EC4" w:tentative="1">
      <w:start w:val="1"/>
      <w:numFmt w:val="decimal"/>
      <w:lvlText w:val="%4."/>
      <w:lvlJc w:val="left"/>
      <w:pPr>
        <w:ind w:left="3304" w:hanging="360"/>
      </w:pPr>
    </w:lvl>
    <w:lvl w:ilvl="4" w:tplc="1E260B56" w:tentative="1">
      <w:start w:val="1"/>
      <w:numFmt w:val="lowerLetter"/>
      <w:lvlText w:val="%5."/>
      <w:lvlJc w:val="left"/>
      <w:pPr>
        <w:ind w:left="4024" w:hanging="360"/>
      </w:pPr>
    </w:lvl>
    <w:lvl w:ilvl="5" w:tplc="3B20B9EC" w:tentative="1">
      <w:start w:val="1"/>
      <w:numFmt w:val="lowerRoman"/>
      <w:lvlText w:val="%6."/>
      <w:lvlJc w:val="right"/>
      <w:pPr>
        <w:ind w:left="4744" w:hanging="180"/>
      </w:pPr>
    </w:lvl>
    <w:lvl w:ilvl="6" w:tplc="427017A6" w:tentative="1">
      <w:start w:val="1"/>
      <w:numFmt w:val="decimal"/>
      <w:lvlText w:val="%7."/>
      <w:lvlJc w:val="left"/>
      <w:pPr>
        <w:ind w:left="5464" w:hanging="360"/>
      </w:pPr>
    </w:lvl>
    <w:lvl w:ilvl="7" w:tplc="888A7558" w:tentative="1">
      <w:start w:val="1"/>
      <w:numFmt w:val="lowerLetter"/>
      <w:lvlText w:val="%8."/>
      <w:lvlJc w:val="left"/>
      <w:pPr>
        <w:ind w:left="6184" w:hanging="360"/>
      </w:pPr>
    </w:lvl>
    <w:lvl w:ilvl="8" w:tplc="482E986A" w:tentative="1">
      <w:start w:val="1"/>
      <w:numFmt w:val="lowerRoman"/>
      <w:lvlText w:val="%9."/>
      <w:lvlJc w:val="right"/>
      <w:pPr>
        <w:ind w:left="6904" w:hanging="180"/>
      </w:pPr>
    </w:lvl>
  </w:abstractNum>
  <w:abstractNum w:abstractNumId="30" w15:restartNumberingAfterBreak="0">
    <w:nsid w:val="5281557C"/>
    <w:multiLevelType w:val="hybridMultilevel"/>
    <w:tmpl w:val="7FA434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0D21C0"/>
    <w:multiLevelType w:val="hybridMultilevel"/>
    <w:tmpl w:val="FD34443C"/>
    <w:lvl w:ilvl="0" w:tplc="2CE4A59C">
      <w:start w:val="3"/>
      <w:numFmt w:val="bullet"/>
      <w:lvlText w:val=""/>
      <w:lvlJc w:val="left"/>
      <w:pPr>
        <w:ind w:left="420" w:hanging="42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BC1C4D"/>
    <w:multiLevelType w:val="hybridMultilevel"/>
    <w:tmpl w:val="18ACC018"/>
    <w:lvl w:ilvl="0" w:tplc="E17628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1067CB1"/>
    <w:multiLevelType w:val="hybridMultilevel"/>
    <w:tmpl w:val="3A7860EC"/>
    <w:lvl w:ilvl="0" w:tplc="F3F812B4">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5" w15:restartNumberingAfterBreak="0">
    <w:nsid w:val="63562B45"/>
    <w:multiLevelType w:val="hybridMultilevel"/>
    <w:tmpl w:val="67360C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5857312"/>
    <w:multiLevelType w:val="hybridMultilevel"/>
    <w:tmpl w:val="0178C1E0"/>
    <w:lvl w:ilvl="0" w:tplc="B6A0B20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BF18D3"/>
    <w:multiLevelType w:val="hybridMultilevel"/>
    <w:tmpl w:val="0276BC4E"/>
    <w:lvl w:ilvl="0" w:tplc="F022F928">
      <w:start w:val="30"/>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4F2D3B"/>
    <w:multiLevelType w:val="hybridMultilevel"/>
    <w:tmpl w:val="7A4E90D8"/>
    <w:lvl w:ilvl="0" w:tplc="23F61CD8">
      <w:start w:val="1"/>
      <w:numFmt w:val="decimal"/>
      <w:pStyle w:val="proposal"/>
      <w:lvlText w:val="Proposal %1:"/>
      <w:lvlJc w:val="left"/>
      <w:pPr>
        <w:ind w:left="56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BD63771"/>
    <w:multiLevelType w:val="hybridMultilevel"/>
    <w:tmpl w:val="3A7860EC"/>
    <w:lvl w:ilvl="0" w:tplc="F3F812B4">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6C0433"/>
    <w:multiLevelType w:val="multilevel"/>
    <w:tmpl w:val="132CD982"/>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1" w15:restartNumberingAfterBreak="0">
    <w:nsid w:val="6EA3330D"/>
    <w:multiLevelType w:val="hybridMultilevel"/>
    <w:tmpl w:val="57500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multilevel"/>
    <w:tmpl w:val="77F4575E"/>
    <w:lvl w:ilvl="0">
      <w:start w:val="36"/>
      <w:numFmt w:val="bullet"/>
      <w:lvlText w:val="-"/>
      <w:lvlJc w:val="left"/>
      <w:pPr>
        <w:tabs>
          <w:tab w:val="left" w:pos="612"/>
        </w:tabs>
        <w:ind w:left="612" w:hanging="360"/>
      </w:pPr>
      <w:rPr>
        <w:rFonts w:ascii="Arial" w:eastAsia="PMingLiU" w:hAnsi="Arial" w:cs="Aria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5D6659A"/>
    <w:multiLevelType w:val="hybridMultilevel"/>
    <w:tmpl w:val="2786B80A"/>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E40E39"/>
    <w:multiLevelType w:val="hybridMultilevel"/>
    <w:tmpl w:val="27C41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740298"/>
    <w:multiLevelType w:val="hybridMultilevel"/>
    <w:tmpl w:val="751880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0"/>
  </w:num>
  <w:num w:numId="2">
    <w:abstractNumId w:val="42"/>
  </w:num>
  <w:num w:numId="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3"/>
  </w:num>
  <w:num w:numId="6">
    <w:abstractNumId w:val="25"/>
  </w:num>
  <w:num w:numId="7">
    <w:abstractNumId w:val="4"/>
  </w:num>
  <w:num w:numId="8">
    <w:abstractNumId w:val="34"/>
  </w:num>
  <w:num w:numId="9">
    <w:abstractNumId w:val="2"/>
  </w:num>
  <w:num w:numId="10">
    <w:abstractNumId w:val="37"/>
  </w:num>
  <w:num w:numId="11">
    <w:abstractNumId w:val="15"/>
  </w:num>
  <w:num w:numId="12">
    <w:abstractNumId w:val="32"/>
  </w:num>
  <w:num w:numId="13">
    <w:abstractNumId w:val="0"/>
  </w:num>
  <w:num w:numId="14">
    <w:abstractNumId w:val="36"/>
  </w:num>
  <w:num w:numId="15">
    <w:abstractNumId w:val="26"/>
  </w:num>
  <w:num w:numId="16">
    <w:abstractNumId w:val="19"/>
  </w:num>
  <w:num w:numId="17">
    <w:abstractNumId w:val="28"/>
  </w:num>
  <w:num w:numId="18">
    <w:abstractNumId w:val="13"/>
  </w:num>
  <w:num w:numId="19">
    <w:abstractNumId w:val="38"/>
  </w:num>
  <w:num w:numId="20">
    <w:abstractNumId w:val="31"/>
  </w:num>
  <w:num w:numId="21">
    <w:abstractNumId w:val="5"/>
  </w:num>
  <w:num w:numId="22">
    <w:abstractNumId w:val="21"/>
  </w:num>
  <w:num w:numId="23">
    <w:abstractNumId w:val="39"/>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33"/>
  </w:num>
  <w:num w:numId="27">
    <w:abstractNumId w:val="27"/>
  </w:num>
  <w:num w:numId="28">
    <w:abstractNumId w:val="43"/>
  </w:num>
  <w:num w:numId="29">
    <w:abstractNumId w:val="23"/>
  </w:num>
  <w:num w:numId="30">
    <w:abstractNumId w:val="7"/>
  </w:num>
  <w:num w:numId="31">
    <w:abstractNumId w:val="22"/>
  </w:num>
  <w:num w:numId="32">
    <w:abstractNumId w:val="24"/>
  </w:num>
  <w:num w:numId="33">
    <w:abstractNumId w:val="45"/>
  </w:num>
  <w:num w:numId="34">
    <w:abstractNumId w:val="18"/>
  </w:num>
  <w:num w:numId="35">
    <w:abstractNumId w:val="12"/>
  </w:num>
  <w:num w:numId="36">
    <w:abstractNumId w:val="29"/>
  </w:num>
  <w:num w:numId="37">
    <w:abstractNumId w:val="35"/>
  </w:num>
  <w:num w:numId="38">
    <w:abstractNumId w:val="20"/>
    <w:lvlOverride w:ilvl="0">
      <w:lvl w:ilvl="0" w:tentative="1">
        <w:start w:val="1"/>
        <w:numFmt w:val="decimal"/>
        <w:lvlText w:val="Proposal %1"/>
        <w:lvlJc w:val="left"/>
        <w:pPr>
          <w:tabs>
            <w:tab w:val="left" w:pos="2438"/>
          </w:tabs>
          <w:ind w:left="2438" w:hanging="1304"/>
        </w:pPr>
        <w:rPr>
          <w:rFonts w:hint="eastAsia"/>
        </w:rPr>
      </w:lvl>
    </w:lvlOverride>
    <w:lvlOverride w:ilvl="1">
      <w:lvl w:ilvl="1">
        <w:numFmt w:val="bullet"/>
        <w:lvlText w:val="-"/>
        <w:lvlJc w:val="left"/>
        <w:pPr>
          <w:tabs>
            <w:tab w:val="left" w:pos="2574"/>
          </w:tabs>
          <w:ind w:left="2574" w:hanging="1440"/>
        </w:pPr>
        <w:rPr>
          <w:rFonts w:ascii="Times New Roman" w:hAnsi="Times New Roman" w:cs="Times New Roman" w:hint="default"/>
        </w:rPr>
      </w:lvl>
    </w:lvlOverride>
    <w:lvlOverride w:ilvl="2">
      <w:lvl w:ilvl="2" w:tentative="1">
        <w:start w:val="1"/>
        <w:numFmt w:val="lowerRoman"/>
        <w:lvlText w:val="%3."/>
        <w:lvlJc w:val="right"/>
        <w:pPr>
          <w:tabs>
            <w:tab w:val="left" w:pos="3294"/>
          </w:tabs>
          <w:ind w:left="3294" w:hanging="180"/>
        </w:pPr>
        <w:rPr>
          <w:rFonts w:hint="eastAsia"/>
        </w:rPr>
      </w:lvl>
    </w:lvlOverride>
    <w:lvlOverride w:ilvl="3">
      <w:lvl w:ilvl="3" w:tentative="1">
        <w:start w:val="1"/>
        <w:numFmt w:val="decimal"/>
        <w:lvlText w:val="%4."/>
        <w:lvlJc w:val="left"/>
        <w:pPr>
          <w:tabs>
            <w:tab w:val="left" w:pos="4014"/>
          </w:tabs>
          <w:ind w:left="4014" w:hanging="360"/>
        </w:pPr>
        <w:rPr>
          <w:rFonts w:hint="eastAsia"/>
        </w:rPr>
      </w:lvl>
    </w:lvlOverride>
    <w:lvlOverride w:ilvl="4">
      <w:lvl w:ilvl="4" w:tentative="1">
        <w:start w:val="1"/>
        <w:numFmt w:val="lowerLetter"/>
        <w:lvlText w:val="%5."/>
        <w:lvlJc w:val="left"/>
        <w:pPr>
          <w:tabs>
            <w:tab w:val="left" w:pos="4734"/>
          </w:tabs>
          <w:ind w:left="4734" w:hanging="360"/>
        </w:pPr>
        <w:rPr>
          <w:rFonts w:hint="eastAsia"/>
        </w:rPr>
      </w:lvl>
    </w:lvlOverride>
    <w:lvlOverride w:ilvl="5">
      <w:lvl w:ilvl="5" w:tentative="1">
        <w:start w:val="1"/>
        <w:numFmt w:val="lowerRoman"/>
        <w:lvlText w:val="%6."/>
        <w:lvlJc w:val="right"/>
        <w:pPr>
          <w:tabs>
            <w:tab w:val="left" w:pos="5454"/>
          </w:tabs>
          <w:ind w:left="5454" w:hanging="180"/>
        </w:pPr>
        <w:rPr>
          <w:rFonts w:hint="eastAsia"/>
        </w:rPr>
      </w:lvl>
    </w:lvlOverride>
    <w:lvlOverride w:ilvl="6">
      <w:lvl w:ilvl="6" w:tentative="1">
        <w:start w:val="1"/>
        <w:numFmt w:val="decimal"/>
        <w:lvlText w:val="%7."/>
        <w:lvlJc w:val="left"/>
        <w:pPr>
          <w:tabs>
            <w:tab w:val="left" w:pos="6174"/>
          </w:tabs>
          <w:ind w:left="6174" w:hanging="360"/>
        </w:pPr>
        <w:rPr>
          <w:rFonts w:hint="eastAsia"/>
        </w:rPr>
      </w:lvl>
    </w:lvlOverride>
    <w:lvlOverride w:ilvl="7">
      <w:lvl w:ilvl="7" w:tentative="1">
        <w:start w:val="1"/>
        <w:numFmt w:val="lowerLetter"/>
        <w:lvlText w:val="%8."/>
        <w:lvlJc w:val="left"/>
        <w:pPr>
          <w:tabs>
            <w:tab w:val="left" w:pos="6894"/>
          </w:tabs>
          <w:ind w:left="6894" w:hanging="360"/>
        </w:pPr>
        <w:rPr>
          <w:rFonts w:hint="eastAsia"/>
        </w:rPr>
      </w:lvl>
    </w:lvlOverride>
    <w:lvlOverride w:ilvl="8">
      <w:lvl w:ilvl="8" w:tentative="1">
        <w:start w:val="1"/>
        <w:numFmt w:val="lowerRoman"/>
        <w:lvlText w:val="%9."/>
        <w:lvlJc w:val="right"/>
        <w:pPr>
          <w:tabs>
            <w:tab w:val="left" w:pos="7614"/>
          </w:tabs>
          <w:ind w:left="7614" w:hanging="180"/>
        </w:pPr>
        <w:rPr>
          <w:rFonts w:hint="eastAsia"/>
        </w:rPr>
      </w:lvl>
    </w:lvlOverride>
  </w:num>
  <w:num w:numId="39">
    <w:abstractNumId w:val="6"/>
  </w:num>
  <w:num w:numId="40">
    <w:abstractNumId w:val="11"/>
  </w:num>
  <w:num w:numId="41">
    <w:abstractNumId w:val="44"/>
  </w:num>
  <w:num w:numId="42">
    <w:abstractNumId w:val="10"/>
  </w:num>
  <w:num w:numId="43">
    <w:abstractNumId w:val="30"/>
  </w:num>
  <w:num w:numId="44">
    <w:abstractNumId w:val="17"/>
  </w:num>
  <w:num w:numId="45">
    <w:abstractNumId w:val="41"/>
  </w:num>
  <w:num w:numId="46">
    <w:abstractNumId w:val="16"/>
  </w:num>
  <w:num w:numId="47">
    <w:abstractNumId w:val="8"/>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6145"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wsbC0MDYwMjU2MjZQ0lEKTi0uzszPAykwrgUAx0lFyCwAAAA="/>
  </w:docVars>
  <w:rsids>
    <w:rsidRoot w:val="0050586A"/>
    <w:rsid w:val="000047EE"/>
    <w:rsid w:val="000223EE"/>
    <w:rsid w:val="000228B6"/>
    <w:rsid w:val="00032130"/>
    <w:rsid w:val="00043B79"/>
    <w:rsid w:val="00047BD0"/>
    <w:rsid w:val="000672A1"/>
    <w:rsid w:val="00067308"/>
    <w:rsid w:val="00083ADB"/>
    <w:rsid w:val="00084A11"/>
    <w:rsid w:val="000866C5"/>
    <w:rsid w:val="000A3BF2"/>
    <w:rsid w:val="000A3F7B"/>
    <w:rsid w:val="000B04ED"/>
    <w:rsid w:val="000B4323"/>
    <w:rsid w:val="000C1C29"/>
    <w:rsid w:val="000C210D"/>
    <w:rsid w:val="000C5D55"/>
    <w:rsid w:val="0011174B"/>
    <w:rsid w:val="00111CA5"/>
    <w:rsid w:val="00120CF8"/>
    <w:rsid w:val="00127487"/>
    <w:rsid w:val="00130526"/>
    <w:rsid w:val="00133579"/>
    <w:rsid w:val="00134941"/>
    <w:rsid w:val="00136272"/>
    <w:rsid w:val="001406B0"/>
    <w:rsid w:val="0014608F"/>
    <w:rsid w:val="00160F4D"/>
    <w:rsid w:val="00177E71"/>
    <w:rsid w:val="00182009"/>
    <w:rsid w:val="00196BCA"/>
    <w:rsid w:val="00197297"/>
    <w:rsid w:val="001A4A82"/>
    <w:rsid w:val="001A5742"/>
    <w:rsid w:val="001B10ED"/>
    <w:rsid w:val="001C5EC6"/>
    <w:rsid w:val="001D0716"/>
    <w:rsid w:val="001D0F57"/>
    <w:rsid w:val="001D6C72"/>
    <w:rsid w:val="001E61BF"/>
    <w:rsid w:val="001F2A56"/>
    <w:rsid w:val="00221651"/>
    <w:rsid w:val="00231604"/>
    <w:rsid w:val="0024388F"/>
    <w:rsid w:val="00243BA5"/>
    <w:rsid w:val="00246AC0"/>
    <w:rsid w:val="002473CD"/>
    <w:rsid w:val="00280BDF"/>
    <w:rsid w:val="002821BC"/>
    <w:rsid w:val="002A669A"/>
    <w:rsid w:val="002B01F7"/>
    <w:rsid w:val="002B1358"/>
    <w:rsid w:val="002C2A1A"/>
    <w:rsid w:val="002C63FA"/>
    <w:rsid w:val="002C69B7"/>
    <w:rsid w:val="002F289A"/>
    <w:rsid w:val="00304C89"/>
    <w:rsid w:val="0032058A"/>
    <w:rsid w:val="003205C4"/>
    <w:rsid w:val="003238B8"/>
    <w:rsid w:val="00323B06"/>
    <w:rsid w:val="00327B2D"/>
    <w:rsid w:val="00331135"/>
    <w:rsid w:val="00337C40"/>
    <w:rsid w:val="003479F4"/>
    <w:rsid w:val="00372343"/>
    <w:rsid w:val="00393FA7"/>
    <w:rsid w:val="003979CD"/>
    <w:rsid w:val="00397E52"/>
    <w:rsid w:val="003B02D7"/>
    <w:rsid w:val="003B38AE"/>
    <w:rsid w:val="003D086D"/>
    <w:rsid w:val="003D08EB"/>
    <w:rsid w:val="003D3A69"/>
    <w:rsid w:val="003E380C"/>
    <w:rsid w:val="003E4E17"/>
    <w:rsid w:val="003F5729"/>
    <w:rsid w:val="003F5F7F"/>
    <w:rsid w:val="00411AF3"/>
    <w:rsid w:val="00412020"/>
    <w:rsid w:val="0041214D"/>
    <w:rsid w:val="0041430F"/>
    <w:rsid w:val="004470A9"/>
    <w:rsid w:val="00453BD6"/>
    <w:rsid w:val="00455D2A"/>
    <w:rsid w:val="00460ACE"/>
    <w:rsid w:val="00461F3A"/>
    <w:rsid w:val="00475711"/>
    <w:rsid w:val="00483530"/>
    <w:rsid w:val="004A0C57"/>
    <w:rsid w:val="004A6F7A"/>
    <w:rsid w:val="004A7294"/>
    <w:rsid w:val="004B4109"/>
    <w:rsid w:val="004C0ED9"/>
    <w:rsid w:val="004C7173"/>
    <w:rsid w:val="004C71C2"/>
    <w:rsid w:val="004C754F"/>
    <w:rsid w:val="004D0585"/>
    <w:rsid w:val="004D41BF"/>
    <w:rsid w:val="004D72DE"/>
    <w:rsid w:val="004E6262"/>
    <w:rsid w:val="004F2ED8"/>
    <w:rsid w:val="004F3C47"/>
    <w:rsid w:val="0050586A"/>
    <w:rsid w:val="00505C6D"/>
    <w:rsid w:val="00512547"/>
    <w:rsid w:val="00512CA3"/>
    <w:rsid w:val="00516C75"/>
    <w:rsid w:val="00520E0F"/>
    <w:rsid w:val="00535996"/>
    <w:rsid w:val="00551489"/>
    <w:rsid w:val="00553249"/>
    <w:rsid w:val="00582B03"/>
    <w:rsid w:val="00583683"/>
    <w:rsid w:val="00587083"/>
    <w:rsid w:val="00590355"/>
    <w:rsid w:val="00592209"/>
    <w:rsid w:val="0059263F"/>
    <w:rsid w:val="00594364"/>
    <w:rsid w:val="00594ECF"/>
    <w:rsid w:val="00596FBB"/>
    <w:rsid w:val="005A24B0"/>
    <w:rsid w:val="005A7ED3"/>
    <w:rsid w:val="005B0776"/>
    <w:rsid w:val="005B23B3"/>
    <w:rsid w:val="005C48FC"/>
    <w:rsid w:val="005D17E7"/>
    <w:rsid w:val="005D50E1"/>
    <w:rsid w:val="005E54E9"/>
    <w:rsid w:val="005F1343"/>
    <w:rsid w:val="006022E3"/>
    <w:rsid w:val="00633843"/>
    <w:rsid w:val="006438EC"/>
    <w:rsid w:val="00666B87"/>
    <w:rsid w:val="00676616"/>
    <w:rsid w:val="00696C5E"/>
    <w:rsid w:val="006A7A01"/>
    <w:rsid w:val="006D2646"/>
    <w:rsid w:val="006F00BE"/>
    <w:rsid w:val="00700C0C"/>
    <w:rsid w:val="00703927"/>
    <w:rsid w:val="00715B27"/>
    <w:rsid w:val="00736DC4"/>
    <w:rsid w:val="0074527C"/>
    <w:rsid w:val="00750BF8"/>
    <w:rsid w:val="007514A6"/>
    <w:rsid w:val="00753EAB"/>
    <w:rsid w:val="0076589F"/>
    <w:rsid w:val="0077747B"/>
    <w:rsid w:val="00795FA5"/>
    <w:rsid w:val="00796EA4"/>
    <w:rsid w:val="007A2B4F"/>
    <w:rsid w:val="007A4DB6"/>
    <w:rsid w:val="007B304F"/>
    <w:rsid w:val="007B6C4D"/>
    <w:rsid w:val="007F1670"/>
    <w:rsid w:val="007F697C"/>
    <w:rsid w:val="008005EF"/>
    <w:rsid w:val="00807434"/>
    <w:rsid w:val="00813165"/>
    <w:rsid w:val="0082720E"/>
    <w:rsid w:val="008365A3"/>
    <w:rsid w:val="00847559"/>
    <w:rsid w:val="008626F9"/>
    <w:rsid w:val="00864032"/>
    <w:rsid w:val="00873FD1"/>
    <w:rsid w:val="00883CE3"/>
    <w:rsid w:val="00890A0C"/>
    <w:rsid w:val="00896C92"/>
    <w:rsid w:val="008A08EC"/>
    <w:rsid w:val="008A1308"/>
    <w:rsid w:val="008A2737"/>
    <w:rsid w:val="008A39E1"/>
    <w:rsid w:val="008A4734"/>
    <w:rsid w:val="008B0F78"/>
    <w:rsid w:val="008C10A1"/>
    <w:rsid w:val="008D28FC"/>
    <w:rsid w:val="008D333A"/>
    <w:rsid w:val="008E212C"/>
    <w:rsid w:val="008E495C"/>
    <w:rsid w:val="008F2323"/>
    <w:rsid w:val="008F49A4"/>
    <w:rsid w:val="008F57EE"/>
    <w:rsid w:val="008F5A4C"/>
    <w:rsid w:val="00911A1D"/>
    <w:rsid w:val="00912D11"/>
    <w:rsid w:val="00913A2B"/>
    <w:rsid w:val="00924C31"/>
    <w:rsid w:val="009421EE"/>
    <w:rsid w:val="0094256A"/>
    <w:rsid w:val="009472CB"/>
    <w:rsid w:val="00953558"/>
    <w:rsid w:val="0095568B"/>
    <w:rsid w:val="00957EF8"/>
    <w:rsid w:val="00966E81"/>
    <w:rsid w:val="009863EF"/>
    <w:rsid w:val="0099775A"/>
    <w:rsid w:val="009A5C75"/>
    <w:rsid w:val="009B6228"/>
    <w:rsid w:val="009C0D69"/>
    <w:rsid w:val="009D2304"/>
    <w:rsid w:val="009D4EC5"/>
    <w:rsid w:val="009F7CA1"/>
    <w:rsid w:val="009F7F88"/>
    <w:rsid w:val="00A06FE6"/>
    <w:rsid w:val="00A074F2"/>
    <w:rsid w:val="00A12A08"/>
    <w:rsid w:val="00A207E3"/>
    <w:rsid w:val="00A25FF0"/>
    <w:rsid w:val="00A51D96"/>
    <w:rsid w:val="00A619DF"/>
    <w:rsid w:val="00A650A9"/>
    <w:rsid w:val="00A67DCD"/>
    <w:rsid w:val="00A70799"/>
    <w:rsid w:val="00A73613"/>
    <w:rsid w:val="00A8140E"/>
    <w:rsid w:val="00AB0C64"/>
    <w:rsid w:val="00AB43B5"/>
    <w:rsid w:val="00AB5241"/>
    <w:rsid w:val="00AC24F2"/>
    <w:rsid w:val="00AC37FB"/>
    <w:rsid w:val="00AD2D2A"/>
    <w:rsid w:val="00AD3998"/>
    <w:rsid w:val="00AF07E0"/>
    <w:rsid w:val="00AF5693"/>
    <w:rsid w:val="00AF6ED5"/>
    <w:rsid w:val="00B052A3"/>
    <w:rsid w:val="00B1376A"/>
    <w:rsid w:val="00B14686"/>
    <w:rsid w:val="00B2504B"/>
    <w:rsid w:val="00B352E3"/>
    <w:rsid w:val="00B463D7"/>
    <w:rsid w:val="00B5070D"/>
    <w:rsid w:val="00B52F9B"/>
    <w:rsid w:val="00B53A6F"/>
    <w:rsid w:val="00B5468A"/>
    <w:rsid w:val="00B664D6"/>
    <w:rsid w:val="00B71082"/>
    <w:rsid w:val="00B71B1C"/>
    <w:rsid w:val="00B726CF"/>
    <w:rsid w:val="00B77FB8"/>
    <w:rsid w:val="00B81B32"/>
    <w:rsid w:val="00B94AA6"/>
    <w:rsid w:val="00BA4BA4"/>
    <w:rsid w:val="00BA5966"/>
    <w:rsid w:val="00BC65D8"/>
    <w:rsid w:val="00BD1283"/>
    <w:rsid w:val="00BE2D40"/>
    <w:rsid w:val="00BF1669"/>
    <w:rsid w:val="00BF1FB8"/>
    <w:rsid w:val="00BF2076"/>
    <w:rsid w:val="00C0184D"/>
    <w:rsid w:val="00C058A2"/>
    <w:rsid w:val="00C12327"/>
    <w:rsid w:val="00C1572A"/>
    <w:rsid w:val="00C23570"/>
    <w:rsid w:val="00C24BE0"/>
    <w:rsid w:val="00C36B40"/>
    <w:rsid w:val="00C417C6"/>
    <w:rsid w:val="00C43E19"/>
    <w:rsid w:val="00C54066"/>
    <w:rsid w:val="00C677E5"/>
    <w:rsid w:val="00C70DEA"/>
    <w:rsid w:val="00C778E8"/>
    <w:rsid w:val="00C923C7"/>
    <w:rsid w:val="00C94E47"/>
    <w:rsid w:val="00CA021F"/>
    <w:rsid w:val="00CA5B5D"/>
    <w:rsid w:val="00CB0A2B"/>
    <w:rsid w:val="00CB6BF1"/>
    <w:rsid w:val="00CC5772"/>
    <w:rsid w:val="00CD14AF"/>
    <w:rsid w:val="00CD1BC2"/>
    <w:rsid w:val="00CD4AD5"/>
    <w:rsid w:val="00CD7E28"/>
    <w:rsid w:val="00CE286A"/>
    <w:rsid w:val="00CE4935"/>
    <w:rsid w:val="00CF1D1A"/>
    <w:rsid w:val="00D0108C"/>
    <w:rsid w:val="00D01319"/>
    <w:rsid w:val="00D32210"/>
    <w:rsid w:val="00D43728"/>
    <w:rsid w:val="00D613D7"/>
    <w:rsid w:val="00D614B8"/>
    <w:rsid w:val="00D650E2"/>
    <w:rsid w:val="00D652AF"/>
    <w:rsid w:val="00D923DC"/>
    <w:rsid w:val="00DA2AC9"/>
    <w:rsid w:val="00DB094F"/>
    <w:rsid w:val="00DB14C8"/>
    <w:rsid w:val="00DC4218"/>
    <w:rsid w:val="00DC78BF"/>
    <w:rsid w:val="00DD7CC5"/>
    <w:rsid w:val="00DE059B"/>
    <w:rsid w:val="00DE5910"/>
    <w:rsid w:val="00DE6775"/>
    <w:rsid w:val="00DE7A87"/>
    <w:rsid w:val="00DF01E6"/>
    <w:rsid w:val="00DF5E7A"/>
    <w:rsid w:val="00E01799"/>
    <w:rsid w:val="00E077B5"/>
    <w:rsid w:val="00E145D0"/>
    <w:rsid w:val="00E17D8F"/>
    <w:rsid w:val="00E226E2"/>
    <w:rsid w:val="00E30163"/>
    <w:rsid w:val="00E3677A"/>
    <w:rsid w:val="00E433A0"/>
    <w:rsid w:val="00E44FEA"/>
    <w:rsid w:val="00E454A8"/>
    <w:rsid w:val="00E4567B"/>
    <w:rsid w:val="00E50C3A"/>
    <w:rsid w:val="00E61AD5"/>
    <w:rsid w:val="00E6728C"/>
    <w:rsid w:val="00E84E1A"/>
    <w:rsid w:val="00E86C19"/>
    <w:rsid w:val="00E96D16"/>
    <w:rsid w:val="00E9734E"/>
    <w:rsid w:val="00EB1B3B"/>
    <w:rsid w:val="00ED272E"/>
    <w:rsid w:val="00ED49B6"/>
    <w:rsid w:val="00EE5C1D"/>
    <w:rsid w:val="00EE70DA"/>
    <w:rsid w:val="00F0155C"/>
    <w:rsid w:val="00F11E78"/>
    <w:rsid w:val="00F13AE0"/>
    <w:rsid w:val="00F155B9"/>
    <w:rsid w:val="00F167CE"/>
    <w:rsid w:val="00F21A2F"/>
    <w:rsid w:val="00F36A83"/>
    <w:rsid w:val="00F37DCC"/>
    <w:rsid w:val="00F621A8"/>
    <w:rsid w:val="00F76C7A"/>
    <w:rsid w:val="00F82086"/>
    <w:rsid w:val="00F971DF"/>
    <w:rsid w:val="00FA0CF0"/>
    <w:rsid w:val="00FA3EE2"/>
    <w:rsid w:val="00FB1A88"/>
    <w:rsid w:val="00FB31F7"/>
    <w:rsid w:val="00FE009B"/>
    <w:rsid w:val="00FE14B3"/>
    <w:rsid w:val="00FE591A"/>
    <w:rsid w:val="00FE5933"/>
    <w:rsid w:val="00FE78C2"/>
    <w:rsid w:val="00FF39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fill="f" fillcolor="white" stroke="f">
      <v:fill color="white" on="f"/>
      <v:stroke on="f"/>
    </o:shapedefaults>
    <o:shapelayout v:ext="edit">
      <o:idmap v:ext="edit" data="1"/>
    </o:shapelayout>
  </w:shapeDefaults>
  <w:decimalSymbol w:val="."/>
  <w:listSeparator w:val=","/>
  <w14:docId w14:val="37ECC118"/>
  <w15:chartTrackingRefBased/>
  <w15:docId w15:val="{9F230AB8-A710-4B50-BED7-4B39A180C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DEA"/>
    <w:pPr>
      <w:widowControl w:val="0"/>
      <w:jc w:val="both"/>
    </w:pPr>
    <w:rPr>
      <w:rFonts w:ascii="Times New Roman" w:hAnsi="Times New Roman"/>
      <w:sz w:val="20"/>
    </w:rPr>
  </w:style>
  <w:style w:type="paragraph" w:styleId="Heading1">
    <w:name w:val="heading 1"/>
    <w:basedOn w:val="Normal"/>
    <w:next w:val="Normal"/>
    <w:link w:val="Heading1Char"/>
    <w:uiPriority w:val="9"/>
    <w:qFormat/>
    <w:rsid w:val="008A273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0CF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0526"/>
    <w:pPr>
      <w:tabs>
        <w:tab w:val="center" w:pos="4153"/>
        <w:tab w:val="right" w:pos="8306"/>
      </w:tabs>
      <w:spacing w:after="0" w:line="240" w:lineRule="auto"/>
    </w:pPr>
  </w:style>
  <w:style w:type="character" w:customStyle="1" w:styleId="HeaderChar">
    <w:name w:val="Header Char"/>
    <w:basedOn w:val="DefaultParagraphFont"/>
    <w:link w:val="Header"/>
    <w:uiPriority w:val="99"/>
    <w:rsid w:val="00130526"/>
  </w:style>
  <w:style w:type="paragraph" w:styleId="Footer">
    <w:name w:val="footer"/>
    <w:basedOn w:val="Normal"/>
    <w:link w:val="FooterChar"/>
    <w:uiPriority w:val="99"/>
    <w:unhideWhenUsed/>
    <w:rsid w:val="00130526"/>
    <w:pPr>
      <w:tabs>
        <w:tab w:val="center" w:pos="4153"/>
        <w:tab w:val="right" w:pos="8306"/>
      </w:tabs>
      <w:spacing w:after="0" w:line="240" w:lineRule="auto"/>
    </w:pPr>
  </w:style>
  <w:style w:type="character" w:customStyle="1" w:styleId="FooterChar">
    <w:name w:val="Footer Char"/>
    <w:basedOn w:val="DefaultParagraphFont"/>
    <w:link w:val="Footer"/>
    <w:uiPriority w:val="99"/>
    <w:rsid w:val="00130526"/>
  </w:style>
  <w:style w:type="character" w:customStyle="1" w:styleId="Heading2Char">
    <w:name w:val="Heading 2 Char"/>
    <w:basedOn w:val="DefaultParagraphFont"/>
    <w:link w:val="Heading2"/>
    <w:rsid w:val="00130526"/>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uiPriority w:val="3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99"/>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99"/>
    <w:qFormat/>
    <w:rsid w:val="00130526"/>
    <w:rPr>
      <w:rFonts w:ascii="Times" w:eastAsia="Batang" w:hAnsi="Times" w:cs="Times New Roman"/>
      <w:sz w:val="20"/>
      <w:szCs w:val="20"/>
    </w:rPr>
  </w:style>
  <w:style w:type="paragraph" w:customStyle="1" w:styleId="Agreement">
    <w:name w:val="Agreement"/>
    <w:basedOn w:val="Normal"/>
    <w:next w:val="Normal"/>
    <w:uiPriority w:val="99"/>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Normal"/>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List"/>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
    <w:name w:val="网格型2"/>
    <w:basedOn w:val="TableNormal"/>
    <w:next w:val="TableGrid"/>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List">
    <w:name w:val="List"/>
    <w:basedOn w:val="Normal"/>
    <w:uiPriority w:val="99"/>
    <w:semiHidden/>
    <w:unhideWhenUsed/>
    <w:rsid w:val="00130526"/>
    <w:pPr>
      <w:ind w:left="283" w:hanging="283"/>
      <w:contextualSpacing/>
    </w:pPr>
  </w:style>
  <w:style w:type="paragraph" w:customStyle="1" w:styleId="Comments">
    <w:name w:val="Comments"/>
    <w:basedOn w:val="Normal"/>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Heading3Char">
    <w:name w:val="Heading 3 Char"/>
    <w:basedOn w:val="DefaultParagraphFont"/>
    <w:link w:val="Heading3"/>
    <w:uiPriority w:val="9"/>
    <w:semiHidden/>
    <w:rsid w:val="00FE14B3"/>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link w:val="CaptionChar"/>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CaptionChar">
    <w:name w:val="Caption Char"/>
    <w:link w:val="Caption"/>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633843"/>
    <w:rPr>
      <w:rFonts w:ascii="Arial" w:eastAsia="Times New Roman" w:hAnsi="Arial" w:cs="Arial"/>
      <w:sz w:val="18"/>
      <w:lang w:val="en-GB" w:eastAsia="ja-JP"/>
    </w:rPr>
  </w:style>
  <w:style w:type="paragraph" w:customStyle="1" w:styleId="TAL">
    <w:name w:val="TAL"/>
    <w:basedOn w:val="Normal"/>
    <w:link w:val="TALCar"/>
    <w:qFormat/>
    <w:rsid w:val="00633843"/>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Normal"/>
    <w:rsid w:val="00F21A2F"/>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styleId="CommentReference">
    <w:name w:val="annotation reference"/>
    <w:basedOn w:val="DefaultParagraphFont"/>
    <w:unhideWhenUsed/>
    <w:qFormat/>
    <w:rsid w:val="00246AC0"/>
    <w:rPr>
      <w:sz w:val="16"/>
      <w:szCs w:val="16"/>
    </w:rPr>
  </w:style>
  <w:style w:type="paragraph" w:styleId="CommentText">
    <w:name w:val="annotation text"/>
    <w:basedOn w:val="Normal"/>
    <w:link w:val="CommentTextChar"/>
    <w:uiPriority w:val="99"/>
    <w:unhideWhenUsed/>
    <w:qFormat/>
    <w:rsid w:val="00246AC0"/>
    <w:pPr>
      <w:spacing w:line="240" w:lineRule="auto"/>
    </w:pPr>
    <w:rPr>
      <w:szCs w:val="20"/>
    </w:rPr>
  </w:style>
  <w:style w:type="character" w:customStyle="1" w:styleId="CommentTextChar">
    <w:name w:val="Comment Text Char"/>
    <w:basedOn w:val="DefaultParagraphFont"/>
    <w:link w:val="CommentText"/>
    <w:uiPriority w:val="99"/>
    <w:rsid w:val="00246AC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6AC0"/>
    <w:rPr>
      <w:b/>
      <w:bCs/>
    </w:rPr>
  </w:style>
  <w:style w:type="character" w:customStyle="1" w:styleId="CommentSubjectChar">
    <w:name w:val="Comment Subject Char"/>
    <w:basedOn w:val="CommentTextChar"/>
    <w:link w:val="CommentSubject"/>
    <w:uiPriority w:val="99"/>
    <w:semiHidden/>
    <w:rsid w:val="00246AC0"/>
    <w:rPr>
      <w:rFonts w:ascii="Times New Roman" w:hAnsi="Times New Roman"/>
      <w:b/>
      <w:bCs/>
      <w:sz w:val="20"/>
      <w:szCs w:val="20"/>
    </w:rPr>
  </w:style>
  <w:style w:type="paragraph" w:styleId="BalloonText">
    <w:name w:val="Balloon Text"/>
    <w:basedOn w:val="Normal"/>
    <w:link w:val="BalloonTextChar"/>
    <w:uiPriority w:val="99"/>
    <w:semiHidden/>
    <w:unhideWhenUsed/>
    <w:rsid w:val="00246A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6AC0"/>
    <w:rPr>
      <w:rFonts w:ascii="Segoe UI" w:hAnsi="Segoe UI" w:cs="Segoe UI"/>
      <w:sz w:val="18"/>
      <w:szCs w:val="18"/>
    </w:rPr>
  </w:style>
  <w:style w:type="paragraph" w:styleId="Revision">
    <w:name w:val="Revision"/>
    <w:hidden/>
    <w:uiPriority w:val="99"/>
    <w:semiHidden/>
    <w:rsid w:val="00C23570"/>
    <w:pPr>
      <w:spacing w:after="0" w:line="240" w:lineRule="auto"/>
    </w:pPr>
    <w:rPr>
      <w:rFonts w:ascii="Times New Roman" w:hAnsi="Times New Roman"/>
      <w:sz w:val="20"/>
    </w:rPr>
  </w:style>
  <w:style w:type="paragraph" w:customStyle="1" w:styleId="Doc-text2">
    <w:name w:val="Doc-text2"/>
    <w:basedOn w:val="Normal"/>
    <w:link w:val="Doc-text2Char"/>
    <w:qFormat/>
    <w:rsid w:val="00553249"/>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553249"/>
    <w:rPr>
      <w:rFonts w:ascii="Arial" w:eastAsia="MS Mincho" w:hAnsi="Arial" w:cs="Times New Roman"/>
      <w:sz w:val="20"/>
      <w:szCs w:val="24"/>
      <w:lang w:val="en-GB" w:eastAsia="en-GB"/>
    </w:rPr>
  </w:style>
  <w:style w:type="character" w:customStyle="1" w:styleId="TAHCar">
    <w:name w:val="TAH Car"/>
    <w:link w:val="TAH"/>
    <w:qFormat/>
    <w:locked/>
    <w:rsid w:val="00EE70DA"/>
    <w:rPr>
      <w:rFonts w:ascii="Arial" w:eastAsia="Times New Roman" w:hAnsi="Arial" w:cs="Arial"/>
      <w:b/>
      <w:sz w:val="18"/>
      <w:lang w:val="en-GB"/>
    </w:rPr>
  </w:style>
  <w:style w:type="paragraph" w:customStyle="1" w:styleId="TAH">
    <w:name w:val="TAH"/>
    <w:basedOn w:val="Normal"/>
    <w:link w:val="TAHCar"/>
    <w:qFormat/>
    <w:rsid w:val="00EE70DA"/>
    <w:pPr>
      <w:keepNext/>
      <w:keepLines/>
      <w:widowControl/>
      <w:overflowPunct w:val="0"/>
      <w:autoSpaceDE w:val="0"/>
      <w:autoSpaceDN w:val="0"/>
      <w:adjustRightInd w:val="0"/>
      <w:spacing w:after="0" w:line="240" w:lineRule="auto"/>
      <w:jc w:val="center"/>
    </w:pPr>
    <w:rPr>
      <w:rFonts w:ascii="Arial" w:eastAsia="Times New Roman" w:hAnsi="Arial" w:cs="Arial"/>
      <w:b/>
      <w:sz w:val="18"/>
      <w:lang w:val="en-GB"/>
    </w:rPr>
  </w:style>
  <w:style w:type="paragraph" w:customStyle="1" w:styleId="proposal">
    <w:name w:val="proposal"/>
    <w:basedOn w:val="BodyText"/>
    <w:next w:val="Normal"/>
    <w:link w:val="proposalChar"/>
    <w:qFormat/>
    <w:rsid w:val="004A0C57"/>
    <w:pPr>
      <w:widowControl/>
      <w:numPr>
        <w:numId w:val="19"/>
      </w:numPr>
      <w:spacing w:beforeLines="50" w:before="50" w:afterLines="50" w:after="50" w:line="240" w:lineRule="auto"/>
      <w:ind w:left="1134" w:hanging="1134"/>
    </w:pPr>
    <w:rPr>
      <w:rFonts w:eastAsia="宋体" w:cs="Times New Roman"/>
      <w:b/>
      <w:i/>
      <w:szCs w:val="20"/>
    </w:rPr>
  </w:style>
  <w:style w:type="character" w:customStyle="1" w:styleId="proposalChar">
    <w:name w:val="proposal Char"/>
    <w:link w:val="proposal"/>
    <w:rsid w:val="004A0C57"/>
    <w:rPr>
      <w:rFonts w:ascii="Times New Roman" w:eastAsia="宋体" w:hAnsi="Times New Roman" w:cs="Times New Roman"/>
      <w:b/>
      <w:i/>
      <w:sz w:val="20"/>
      <w:szCs w:val="20"/>
    </w:rPr>
  </w:style>
  <w:style w:type="paragraph" w:customStyle="1" w:styleId="observation">
    <w:name w:val="observation"/>
    <w:basedOn w:val="Normal"/>
    <w:link w:val="observation1"/>
    <w:qFormat/>
    <w:rsid w:val="004A0C57"/>
    <w:pPr>
      <w:widowControl/>
      <w:numPr>
        <w:numId w:val="18"/>
      </w:numPr>
      <w:spacing w:after="120" w:line="240" w:lineRule="auto"/>
      <w:ind w:left="1418" w:hanging="1418"/>
    </w:pPr>
    <w:rPr>
      <w:rFonts w:eastAsia="宋体" w:cs="Times New Roman"/>
      <w:b/>
      <w:i/>
      <w:szCs w:val="24"/>
    </w:rPr>
  </w:style>
  <w:style w:type="character" w:customStyle="1" w:styleId="observation1">
    <w:name w:val="observation 字符"/>
    <w:basedOn w:val="proposalChar"/>
    <w:link w:val="observation"/>
    <w:rsid w:val="004A0C57"/>
    <w:rPr>
      <w:rFonts w:ascii="Times New Roman" w:eastAsia="宋体" w:hAnsi="Times New Roman" w:cs="Times New Roman"/>
      <w:b/>
      <w:i/>
      <w:sz w:val="20"/>
      <w:szCs w:val="24"/>
    </w:rPr>
  </w:style>
  <w:style w:type="paragraph" w:styleId="BodyText">
    <w:name w:val="Body Text"/>
    <w:basedOn w:val="Normal"/>
    <w:link w:val="BodyTextChar"/>
    <w:uiPriority w:val="99"/>
    <w:unhideWhenUsed/>
    <w:rsid w:val="004A0C57"/>
    <w:pPr>
      <w:spacing w:after="120"/>
    </w:pPr>
  </w:style>
  <w:style w:type="character" w:customStyle="1" w:styleId="BodyTextChar">
    <w:name w:val="Body Text Char"/>
    <w:basedOn w:val="DefaultParagraphFont"/>
    <w:link w:val="BodyText"/>
    <w:uiPriority w:val="99"/>
    <w:rsid w:val="004A0C57"/>
    <w:rPr>
      <w:rFonts w:ascii="Times New Roman" w:hAnsi="Times New Roman"/>
      <w:sz w:val="20"/>
    </w:rPr>
  </w:style>
  <w:style w:type="paragraph" w:customStyle="1" w:styleId="Doc-title">
    <w:name w:val="Doc-title"/>
    <w:basedOn w:val="Normal"/>
    <w:next w:val="Doc-text2"/>
    <w:link w:val="Doc-titleChar"/>
    <w:qFormat/>
    <w:rsid w:val="00F37DCC"/>
    <w:pPr>
      <w:widowControl/>
      <w:spacing w:before="60" w:after="0" w:line="240" w:lineRule="auto"/>
      <w:ind w:left="1259" w:hanging="1259"/>
      <w:jc w:val="left"/>
    </w:pPr>
    <w:rPr>
      <w:rFonts w:ascii="Arial" w:eastAsia="MS Mincho" w:hAnsi="Arial" w:cs="Times New Roman"/>
      <w:noProof/>
      <w:szCs w:val="24"/>
      <w:lang w:val="en-GB" w:eastAsia="en-GB"/>
    </w:rPr>
  </w:style>
  <w:style w:type="character" w:customStyle="1" w:styleId="Doc-titleChar">
    <w:name w:val="Doc-title Char"/>
    <w:link w:val="Doc-title"/>
    <w:qFormat/>
    <w:rsid w:val="00F37DCC"/>
    <w:rPr>
      <w:rFonts w:ascii="Arial" w:eastAsia="MS Mincho" w:hAnsi="Arial" w:cs="Times New Roman"/>
      <w:noProof/>
      <w:sz w:val="20"/>
      <w:szCs w:val="24"/>
      <w:lang w:val="en-GB" w:eastAsia="en-GB"/>
    </w:rPr>
  </w:style>
  <w:style w:type="character" w:customStyle="1" w:styleId="TACChar">
    <w:name w:val="TAC Char"/>
    <w:link w:val="TAC"/>
    <w:qFormat/>
    <w:locked/>
    <w:rsid w:val="00C43E19"/>
    <w:rPr>
      <w:rFonts w:ascii="Arial" w:hAnsi="Arial" w:cs="Arial"/>
      <w:sz w:val="18"/>
      <w:lang w:eastAsia="en-US"/>
    </w:rPr>
  </w:style>
  <w:style w:type="paragraph" w:customStyle="1" w:styleId="TAC">
    <w:name w:val="TAC"/>
    <w:basedOn w:val="Normal"/>
    <w:link w:val="TACChar"/>
    <w:qFormat/>
    <w:rsid w:val="00C43E19"/>
    <w:pPr>
      <w:keepNext/>
      <w:keepLines/>
      <w:widowControl/>
      <w:overflowPunct w:val="0"/>
      <w:autoSpaceDE w:val="0"/>
      <w:autoSpaceDN w:val="0"/>
      <w:adjustRightInd w:val="0"/>
      <w:spacing w:after="0" w:line="240" w:lineRule="auto"/>
      <w:jc w:val="center"/>
    </w:pPr>
    <w:rPr>
      <w:rFonts w:ascii="Arial" w:hAnsi="Arial" w:cs="Arial"/>
      <w:sz w:val="18"/>
      <w:lang w:eastAsia="en-US"/>
    </w:rPr>
  </w:style>
  <w:style w:type="character" w:customStyle="1" w:styleId="Heading1Char">
    <w:name w:val="Heading 1 Char"/>
    <w:basedOn w:val="DefaultParagraphFont"/>
    <w:link w:val="Heading1"/>
    <w:uiPriority w:val="9"/>
    <w:rsid w:val="008A2737"/>
    <w:rPr>
      <w:rFonts w:asciiTheme="majorHAnsi" w:eastAsiaTheme="majorEastAsia" w:hAnsiTheme="majorHAnsi" w:cstheme="majorBidi"/>
      <w:color w:val="2F5496" w:themeColor="accent1" w:themeShade="BF"/>
      <w:sz w:val="32"/>
      <w:szCs w:val="32"/>
    </w:rPr>
  </w:style>
  <w:style w:type="paragraph" w:customStyle="1" w:styleId="Observation0">
    <w:name w:val="Observation"/>
    <w:basedOn w:val="proposal"/>
    <w:rsid w:val="00AC37FB"/>
    <w:pPr>
      <w:numPr>
        <w:numId w:val="36"/>
      </w:numPr>
      <w:tabs>
        <w:tab w:val="left" w:pos="1701"/>
      </w:tabs>
      <w:spacing w:beforeLines="0" w:before="0" w:afterLines="0" w:after="160" w:line="259" w:lineRule="auto"/>
      <w:jc w:val="left"/>
    </w:pPr>
    <w:rPr>
      <w:rFonts w:ascii="Calibri" w:eastAsia="Times New Roman" w:hAnsi="Calibri"/>
      <w:bCs/>
      <w:szCs w:val="22"/>
      <w:lang w:eastAsia="en-US"/>
    </w:rPr>
  </w:style>
  <w:style w:type="character" w:customStyle="1" w:styleId="Heading4Char">
    <w:name w:val="Heading 4 Char"/>
    <w:basedOn w:val="DefaultParagraphFont"/>
    <w:link w:val="Heading4"/>
    <w:uiPriority w:val="9"/>
    <w:semiHidden/>
    <w:rsid w:val="00FA0CF0"/>
    <w:rPr>
      <w:rFonts w:asciiTheme="majorHAnsi" w:eastAsiaTheme="majorEastAsia" w:hAnsiTheme="majorHAnsi" w:cstheme="majorBidi"/>
      <w:i/>
      <w:iCs/>
      <w:color w:val="2F5496" w:themeColor="accent1" w:themeShade="BF"/>
      <w:sz w:val="20"/>
    </w:rPr>
  </w:style>
  <w:style w:type="character" w:customStyle="1" w:styleId="CommentTextChar1">
    <w:name w:val="Comment Text Char1"/>
    <w:basedOn w:val="DefaultParagraphFont"/>
    <w:uiPriority w:val="99"/>
    <w:qFormat/>
    <w:rsid w:val="00FA0CF0"/>
    <w:rPr>
      <w:rFonts w:eastAsia="Times New Roman"/>
    </w:rPr>
  </w:style>
  <w:style w:type="paragraph" w:customStyle="1" w:styleId="Proposal0">
    <w:name w:val="Proposal"/>
    <w:basedOn w:val="Normal"/>
    <w:link w:val="ProposalChar0"/>
    <w:qFormat/>
    <w:rsid w:val="00750BF8"/>
    <w:pPr>
      <w:widowControl/>
      <w:tabs>
        <w:tab w:val="left" w:pos="1701"/>
      </w:tabs>
      <w:overflowPunct w:val="0"/>
      <w:autoSpaceDE w:val="0"/>
      <w:autoSpaceDN w:val="0"/>
      <w:adjustRightInd w:val="0"/>
      <w:spacing w:after="120" w:line="240" w:lineRule="auto"/>
      <w:textAlignment w:val="baseline"/>
    </w:pPr>
    <w:rPr>
      <w:rFonts w:ascii="Arial" w:hAnsi="Arial" w:cs="Times New Roman"/>
      <w:b/>
      <w:bCs/>
      <w:szCs w:val="20"/>
      <w:lang w:val="en-GB"/>
    </w:rPr>
  </w:style>
  <w:style w:type="character" w:customStyle="1" w:styleId="ProposalChar0">
    <w:name w:val="Proposal Char"/>
    <w:link w:val="Proposal0"/>
    <w:qFormat/>
    <w:rsid w:val="00750BF8"/>
    <w:rPr>
      <w:rFonts w:ascii="Arial" w:hAnsi="Arial" w:cs="Times New Roman"/>
      <w:b/>
      <w:bCs/>
      <w:sz w:val="20"/>
      <w:szCs w:val="20"/>
      <w:lang w:val="en-GB"/>
    </w:rPr>
  </w:style>
  <w:style w:type="paragraph" w:customStyle="1" w:styleId="TF1">
    <w:name w:val="TF1"/>
    <w:basedOn w:val="Normal"/>
    <w:qFormat/>
    <w:rsid w:val="00750BF8"/>
    <w:pPr>
      <w:keepLines/>
      <w:widowControl/>
      <w:overflowPunct w:val="0"/>
      <w:autoSpaceDE w:val="0"/>
      <w:autoSpaceDN w:val="0"/>
      <w:adjustRightInd w:val="0"/>
      <w:spacing w:after="240" w:line="240" w:lineRule="auto"/>
      <w:jc w:val="center"/>
    </w:pPr>
    <w:rPr>
      <w:rFonts w:ascii="Arial" w:eastAsia="Times New Roman" w:hAnsi="Arial"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85">
      <w:bodyDiv w:val="1"/>
      <w:marLeft w:val="0"/>
      <w:marRight w:val="0"/>
      <w:marTop w:val="0"/>
      <w:marBottom w:val="0"/>
      <w:divBdr>
        <w:top w:val="none" w:sz="0" w:space="0" w:color="auto"/>
        <w:left w:val="none" w:sz="0" w:space="0" w:color="auto"/>
        <w:bottom w:val="none" w:sz="0" w:space="0" w:color="auto"/>
        <w:right w:val="none" w:sz="0" w:space="0" w:color="auto"/>
      </w:divBdr>
    </w:div>
    <w:div w:id="44182659">
      <w:bodyDiv w:val="1"/>
      <w:marLeft w:val="0"/>
      <w:marRight w:val="0"/>
      <w:marTop w:val="0"/>
      <w:marBottom w:val="0"/>
      <w:divBdr>
        <w:top w:val="none" w:sz="0" w:space="0" w:color="auto"/>
        <w:left w:val="none" w:sz="0" w:space="0" w:color="auto"/>
        <w:bottom w:val="none" w:sz="0" w:space="0" w:color="auto"/>
        <w:right w:val="none" w:sz="0" w:space="0" w:color="auto"/>
      </w:divBdr>
    </w:div>
    <w:div w:id="115685211">
      <w:bodyDiv w:val="1"/>
      <w:marLeft w:val="0"/>
      <w:marRight w:val="0"/>
      <w:marTop w:val="0"/>
      <w:marBottom w:val="0"/>
      <w:divBdr>
        <w:top w:val="none" w:sz="0" w:space="0" w:color="auto"/>
        <w:left w:val="none" w:sz="0" w:space="0" w:color="auto"/>
        <w:bottom w:val="none" w:sz="0" w:space="0" w:color="auto"/>
        <w:right w:val="none" w:sz="0" w:space="0" w:color="auto"/>
      </w:divBdr>
    </w:div>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522790259">
      <w:bodyDiv w:val="1"/>
      <w:marLeft w:val="0"/>
      <w:marRight w:val="0"/>
      <w:marTop w:val="0"/>
      <w:marBottom w:val="0"/>
      <w:divBdr>
        <w:top w:val="none" w:sz="0" w:space="0" w:color="auto"/>
        <w:left w:val="none" w:sz="0" w:space="0" w:color="auto"/>
        <w:bottom w:val="none" w:sz="0" w:space="0" w:color="auto"/>
        <w:right w:val="none" w:sz="0" w:space="0" w:color="auto"/>
      </w:divBdr>
    </w:div>
    <w:div w:id="562251607">
      <w:bodyDiv w:val="1"/>
      <w:marLeft w:val="0"/>
      <w:marRight w:val="0"/>
      <w:marTop w:val="0"/>
      <w:marBottom w:val="0"/>
      <w:divBdr>
        <w:top w:val="none" w:sz="0" w:space="0" w:color="auto"/>
        <w:left w:val="none" w:sz="0" w:space="0" w:color="auto"/>
        <w:bottom w:val="none" w:sz="0" w:space="0" w:color="auto"/>
        <w:right w:val="none" w:sz="0" w:space="0" w:color="auto"/>
      </w:divBdr>
    </w:div>
    <w:div w:id="710619003">
      <w:bodyDiv w:val="1"/>
      <w:marLeft w:val="0"/>
      <w:marRight w:val="0"/>
      <w:marTop w:val="0"/>
      <w:marBottom w:val="0"/>
      <w:divBdr>
        <w:top w:val="none" w:sz="0" w:space="0" w:color="auto"/>
        <w:left w:val="none" w:sz="0" w:space="0" w:color="auto"/>
        <w:bottom w:val="none" w:sz="0" w:space="0" w:color="auto"/>
        <w:right w:val="none" w:sz="0" w:space="0" w:color="auto"/>
      </w:divBdr>
    </w:div>
    <w:div w:id="727656601">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768934183">
      <w:bodyDiv w:val="1"/>
      <w:marLeft w:val="0"/>
      <w:marRight w:val="0"/>
      <w:marTop w:val="0"/>
      <w:marBottom w:val="0"/>
      <w:divBdr>
        <w:top w:val="none" w:sz="0" w:space="0" w:color="auto"/>
        <w:left w:val="none" w:sz="0" w:space="0" w:color="auto"/>
        <w:bottom w:val="none" w:sz="0" w:space="0" w:color="auto"/>
        <w:right w:val="none" w:sz="0" w:space="0" w:color="auto"/>
      </w:divBdr>
    </w:div>
    <w:div w:id="820583947">
      <w:bodyDiv w:val="1"/>
      <w:marLeft w:val="0"/>
      <w:marRight w:val="0"/>
      <w:marTop w:val="0"/>
      <w:marBottom w:val="0"/>
      <w:divBdr>
        <w:top w:val="none" w:sz="0" w:space="0" w:color="auto"/>
        <w:left w:val="none" w:sz="0" w:space="0" w:color="auto"/>
        <w:bottom w:val="none" w:sz="0" w:space="0" w:color="auto"/>
        <w:right w:val="none" w:sz="0" w:space="0" w:color="auto"/>
      </w:divBdr>
    </w:div>
    <w:div w:id="897277135">
      <w:bodyDiv w:val="1"/>
      <w:marLeft w:val="0"/>
      <w:marRight w:val="0"/>
      <w:marTop w:val="0"/>
      <w:marBottom w:val="0"/>
      <w:divBdr>
        <w:top w:val="none" w:sz="0" w:space="0" w:color="auto"/>
        <w:left w:val="none" w:sz="0" w:space="0" w:color="auto"/>
        <w:bottom w:val="none" w:sz="0" w:space="0" w:color="auto"/>
        <w:right w:val="none" w:sz="0" w:space="0" w:color="auto"/>
      </w:divBdr>
    </w:div>
    <w:div w:id="1091971305">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489787802">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 w:id="168967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663871AF-BE2D-4FB8-ACBD-EFC10AD1E5F6}">
  <ds:schemaRefs>
    <ds:schemaRef ds:uri="http://schemas.openxmlformats.org/officeDocument/2006/bibliography"/>
  </ds:schemaRefs>
</ds:datastoreItem>
</file>

<file path=customXml/itemProps2.xml><?xml version="1.0" encoding="utf-8"?>
<ds:datastoreItem xmlns:ds="http://schemas.openxmlformats.org/officeDocument/2006/customXml" ds:itemID="{615609DE-B011-47A1-91BD-0C77FFEBBB6C}">
  <ds:schemaRefs>
    <ds:schemaRef ds:uri="http://schemas.microsoft.com/sharepoint/v3/contenttype/forms"/>
  </ds:schemaRefs>
</ds:datastoreItem>
</file>

<file path=customXml/itemProps3.xml><?xml version="1.0" encoding="utf-8"?>
<ds:datastoreItem xmlns:ds="http://schemas.openxmlformats.org/officeDocument/2006/customXml" ds:itemID="{E310E270-6889-4886-91B3-ACA916BEC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6DC6AA-AC0B-49B8-BE50-9208FD75A4F5}">
  <ds:schemaRefs>
    <ds:schemaRef ds:uri="http://purl.org/dc/dcmitype/"/>
    <ds:schemaRef ds:uri="http://purl.org/dc/terms/"/>
    <ds:schemaRef ds:uri="http://purl.org/dc/elements/1.1/"/>
    <ds:schemaRef ds:uri="http://schemas.microsoft.com/office/infopath/2007/PartnerControls"/>
    <ds:schemaRef ds:uri="98194d48-cc26-4b7e-909f-baa95c83abfa"/>
    <ds:schemaRef ds:uri="http://www.w3.org/XML/1998/namespace"/>
    <ds:schemaRef ds:uri="http://schemas.microsoft.com/office/2006/documentManagement/types"/>
    <ds:schemaRef ds:uri="http://schemas.openxmlformats.org/package/2006/metadata/core-properties"/>
    <ds:schemaRef ds:uri="1c248485-b98a-4513-a581-ff7cb1688d78"/>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903</Words>
  <Characters>5153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Jing Liang(vivo)</cp:lastModifiedBy>
  <cp:revision>2</cp:revision>
  <dcterms:created xsi:type="dcterms:W3CDTF">2025-05-09T09:14:00Z</dcterms:created>
  <dcterms:modified xsi:type="dcterms:W3CDTF">2025-05-09T09:14:00Z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